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25"/>
        <w:gridCol w:w="6290"/>
      </w:tblGrid>
      <w:tr w:rsidR="00D35AF6" w:rsidTr="00373C8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24D1" w:rsidRDefault="00AF0466" w:rsidP="00B443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373C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724D1" w:rsidRPr="00373C89">
              <w:rPr>
                <w:rFonts w:ascii="Times New Roman" w:hAnsi="Times New Roman"/>
                <w:color w:val="000000"/>
                <w:sz w:val="24"/>
                <w:szCs w:val="24"/>
              </w:rPr>
              <w:t>«К месту памяти героя Отечественной войны 1812 г. Е.И.</w:t>
            </w:r>
            <w:r w:rsidR="00373C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724D1" w:rsidRPr="00373C89">
              <w:rPr>
                <w:rFonts w:ascii="Times New Roman" w:hAnsi="Times New Roman"/>
                <w:color w:val="000000"/>
                <w:sz w:val="24"/>
                <w:szCs w:val="24"/>
              </w:rPr>
              <w:t>Властова»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Сведения об организаторе путешествия:</w:t>
            </w:r>
          </w:p>
        </w:tc>
        <w:tc>
          <w:tcPr>
            <w:tcW w:w="3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AF6" w:rsidRPr="00C01D83" w:rsidTr="00D35AF6">
        <w:trPr>
          <w:trHeight w:val="629"/>
        </w:trPr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название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Учреждение дополнительного профессионального образования Ивановской области «Университет непрерывного образования и инноваций»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почтовый и фактический адрес юридического (физического) лица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153000, г. Иваново, ул. Б. Воробьевская, д.80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номера телефонов, факсов, Е-mail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(4932) 38-47-12, </w:t>
            </w:r>
            <w:hyperlink r:id="rId7" w:history="1">
              <w:r w:rsidR="00373C89" w:rsidRPr="00C01D83">
                <w:rPr>
                  <w:rFonts w:ascii="Times New Roman" w:hAnsi="Times New Roman"/>
                  <w:color w:val="0A0A0A"/>
                  <w:sz w:val="24"/>
                  <w:szCs w:val="24"/>
                  <w:lang w:eastAsia="ru-RU"/>
                </w:rPr>
                <w:t>office@unoi.ru</w:t>
              </w:r>
            </w:hyperlink>
          </w:p>
        </w:tc>
      </w:tr>
      <w:tr w:rsidR="00D35AF6" w:rsidRPr="00C01D83" w:rsidTr="00D35AF6">
        <w:trPr>
          <w:trHeight w:val="172"/>
        </w:trPr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ФИО руководителя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Юферова Елена Александровна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Туристический поток</w:t>
            </w: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C47">
              <w:rPr>
                <w:rFonts w:ascii="Times New Roman" w:hAnsi="Times New Roman"/>
                <w:color w:val="000000"/>
                <w:sz w:val="20"/>
                <w:szCs w:val="24"/>
              </w:rPr>
              <w:t>(сезонный, круглогодичный)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373C89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D35AF6"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ай-октябрь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Продолжительность туристического  маршрута </w:t>
            </w:r>
          </w:p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C47">
              <w:rPr>
                <w:rFonts w:ascii="Times New Roman" w:hAnsi="Times New Roman"/>
                <w:color w:val="000000"/>
                <w:sz w:val="20"/>
                <w:szCs w:val="24"/>
              </w:rPr>
              <w:t>(краткосрочный, долгосрочный, маршрут выходного дня)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однодневный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туристического маршрута</w:t>
            </w: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E5C47">
              <w:rPr>
                <w:rFonts w:ascii="Times New Roman" w:hAnsi="Times New Roman"/>
                <w:color w:val="000000"/>
                <w:sz w:val="20"/>
                <w:szCs w:val="24"/>
              </w:rPr>
              <w:t>(водный, пешеходный, лыжный, велосипедный, автобусный и т.д.).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пешеходный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Цели и задачи туристического маршрута </w:t>
            </w:r>
          </w:p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C47">
              <w:rPr>
                <w:rFonts w:ascii="Times New Roman" w:hAnsi="Times New Roman"/>
                <w:color w:val="000000"/>
                <w:sz w:val="20"/>
                <w:szCs w:val="24"/>
              </w:rPr>
              <w:t>(оздоровительный, спортивный,  ознакомительный, культурно-познавательный и т.д.)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культурно-познавательный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sz w:val="24"/>
                <w:szCs w:val="24"/>
              </w:rPr>
              <w:t>Характеристика маршрута</w:t>
            </w:r>
            <w:r w:rsidRPr="00C01D8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пункт (место) убытия группы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373C89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д. Егорий</w:t>
            </w:r>
            <w:r w:rsidR="00373C8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Ивановск</w:t>
            </w:r>
            <w:r w:rsidR="00373C89">
              <w:rPr>
                <w:rFonts w:ascii="Times New Roman" w:hAnsi="Times New Roman"/>
                <w:color w:val="000000"/>
                <w:sz w:val="24"/>
                <w:szCs w:val="24"/>
              </w:rPr>
              <w:t>ий</w:t>
            </w: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пункт (место) прибытия группы 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м. Авдотьино (Иваново)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протяженность маршрута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10 км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категория сложности маршрута (переправы, труднопроходимая местность) 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некатегорийный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время и сроки проведения туристического маршрута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май-октябрь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пункты остановок (привалов, ночлегов) 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Обеденный привал: правый берег ручья Лосиный, правого притока р. Уводь. </w:t>
            </w:r>
            <w:r w:rsidRPr="00C01D83">
              <w:rPr>
                <w:rFonts w:ascii="Times New Roman" w:hAnsi="Times New Roman"/>
                <w:sz w:val="24"/>
                <w:szCs w:val="24"/>
              </w:rPr>
              <w:t xml:space="preserve">Координаты: </w:t>
            </w:r>
            <w:r w:rsidRPr="00C01D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N57°03'35.3", E40°51'26.6"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место дислокации ближайшей ПСС, ПЧ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0"/>
              <w:shd w:val="clear" w:color="auto" w:fill="FFFFFF"/>
              <w:spacing w:before="0" w:after="0"/>
              <w:textAlignment w:val="baseline"/>
            </w:pPr>
            <w:r w:rsidRPr="00C01D83">
              <w:t xml:space="preserve">Областной ПСО: 153020, г. Иваново, 5-й проезд, д. 18/56, </w:t>
            </w:r>
          </w:p>
          <w:p w:rsidR="00D35AF6" w:rsidRPr="00C01D83" w:rsidRDefault="00D35AF6" w:rsidP="00B443C8">
            <w:pPr>
              <w:pStyle w:val="af0"/>
              <w:shd w:val="clear" w:color="auto" w:fill="FFFFFF"/>
              <w:spacing w:before="0" w:after="0"/>
              <w:textAlignment w:val="baseline"/>
              <w:rPr>
                <w:color w:val="000000"/>
              </w:rPr>
            </w:pPr>
            <w:r w:rsidRPr="00C01D83">
              <w:t>тел.: 8 (4932) 93-97-11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ближайший населенный пункт (пункты)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9209A9" w:rsidP="00D76970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 Иваново, д</w:t>
            </w:r>
            <w:r w:rsidR="00D35AF6"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Егорий,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r w:rsidR="00D35AF6"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Худынино, </w:t>
            </w:r>
            <w:r w:rsidR="00D7697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D35AF6"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Уводь,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д. </w:t>
            </w:r>
            <w:r w:rsidR="00D35AF6"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Шуринцево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ближайшие медицинские учреждения 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A9" w:rsidRDefault="00D35AF6" w:rsidP="009209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Поликлиника № 2, Иваново, ул. Революционная, 22, </w:t>
            </w:r>
          </w:p>
          <w:p w:rsidR="00D35AF6" w:rsidRPr="00C01D83" w:rsidRDefault="00D35AF6" w:rsidP="00B443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т. </w:t>
            </w:r>
            <w:r w:rsidRPr="00C01D8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(4932) 32-03-12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ближайшие стационарные точки связи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6E7334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" w:history="1">
              <w:r w:rsidR="00D35AF6" w:rsidRPr="009209A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Отделение почтовой связи Иваново 153023</w:t>
              </w:r>
            </w:hyperlink>
            <w:r w:rsidR="00D35AF6" w:rsidRPr="00C01D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5AF6" w:rsidRPr="00C01D8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Иваново, Авдотьинская ул., 28, </w:t>
            </w:r>
          </w:p>
        </w:tc>
      </w:tr>
      <w:tr w:rsidR="00D35AF6" w:rsidRPr="00C01D83" w:rsidTr="00D35AF6">
        <w:trPr>
          <w:trHeight w:val="700"/>
        </w:trPr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характер существующих и возможный препятствий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Через неглубокий Лосиный ручей (глубины до 0,4 м) можно переправиться по завалам их бревен.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особенность района путешествия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Посещение места памяти героя Отечественной войны </w:t>
            </w:r>
            <w:r w:rsidR="00920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1812 г. Е.И.</w:t>
            </w:r>
            <w:r w:rsidR="00920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Властова в д. Егорий.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- ориентировочное время прохождения контрольных точек движения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Общее ходовое время: 3 часа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Время на осмотр достопримечательностей: 1 час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Время на обеденный привал и игры: 3 часа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Время на подъезды к началу и окончанию маршрута из центра города: 1 час</w:t>
            </w:r>
          </w:p>
          <w:p w:rsidR="00D35AF6" w:rsidRPr="00C01D83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 xml:space="preserve">Общее время на проведение похода: </w:t>
            </w:r>
            <w:r w:rsidRPr="009209A9">
              <w:rPr>
                <w:rFonts w:ascii="Times New Roman" w:hAnsi="Times New Roman"/>
                <w:sz w:val="24"/>
                <w:szCs w:val="24"/>
              </w:rPr>
              <w:t>8</w:t>
            </w:r>
            <w:r w:rsidRPr="00C01D83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Краткое описание маршрута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Маршрут пролегает по северо-западной части </w:t>
            </w:r>
            <w:r w:rsidRPr="00C01D83">
              <w:rPr>
                <w:rFonts w:ascii="Times New Roman" w:hAnsi="Times New Roman"/>
                <w:sz w:val="24"/>
                <w:szCs w:val="24"/>
              </w:rPr>
              <w:t xml:space="preserve">Ивановского района Ивановской области. Часть маршрута проложена вдоль правого берега Уводьского водохранилища. Местность пересечённая долинами реки Уводь, Лосиного ручья, Шуринского оврага и короткими неглубокими оврагами берега реки Уводь, глубиной до 10 метров. Поверхность, примерно в равных пропорциях (50 Х 50), </w:t>
            </w:r>
            <w:r w:rsidRPr="00C01D83">
              <w:rPr>
                <w:rFonts w:ascii="Times New Roman" w:hAnsi="Times New Roman"/>
                <w:sz w:val="24"/>
                <w:szCs w:val="24"/>
              </w:rPr>
              <w:lastRenderedPageBreak/>
              <w:t>занята полями и постройками деревень, или смешанными лесами с преобладанием хвойных пород (сосна и ель). Лес зарастает густым подлеском, но легкопроходим, в том числе из-за множества тропинок. Вода в ручьях чистая, пригодная для употребления после кипячения. На краю оврага южнее д. Уводь  и в овраге западнее д. Шуринцево есть родники, с хорошей ключевой водой. Животный мир: можно наблюдать следы зайцев, лис, лосей.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 xml:space="preserve">Все населенные пункты в районе путешествия связаны хорошими автодорогами. Грунтовые дороги проложены по лесу и по полям. 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 xml:space="preserve">Группа передвигалась по лесным грунтовым дорогам, а в долине Лосиного ручья, на участке Плотина – Шуринцево и в Шуринском овраге – по тропам. Все населенные пункты заселены дачниками. Продовольственный магазин есть только на въезде в с. Егорий. 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sz w:val="24"/>
                <w:szCs w:val="24"/>
              </w:rPr>
              <w:t>Через неглубокий Лосиный ручей (глубины до 0,4 м) можно переправиться по завалам их бревен.</w:t>
            </w:r>
          </w:p>
          <w:p w:rsidR="00D35AF6" w:rsidRPr="00C01D83" w:rsidRDefault="006E7334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" w:history="1">
              <w:r w:rsidR="00D35AF6" w:rsidRPr="00B74132">
                <w:rPr>
                  <w:rStyle w:val="a4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>Подъезды в район похода</w:t>
              </w:r>
            </w:hyperlink>
            <w:r w:rsidR="00D35AF6"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достаточно удобны. До начала маршрута в д. Егорий можно доехать на заказном автобусе. </w:t>
            </w:r>
            <w:r w:rsidR="00D35AF6" w:rsidRPr="00C01D83">
              <w:rPr>
                <w:rFonts w:ascii="Times New Roman" w:hAnsi="Times New Roman"/>
                <w:sz w:val="24"/>
                <w:szCs w:val="24"/>
              </w:rPr>
              <w:t>Заканчивается маршрут на окраине Авдотьино (Иваново) на остановке городского транспорта «Водозаборная станция».</w:t>
            </w:r>
          </w:p>
          <w:p w:rsidR="00D35AF6" w:rsidRPr="00C01D83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i/>
                <w:sz w:val="24"/>
                <w:szCs w:val="24"/>
              </w:rPr>
              <w:t>Уверенная сотовая связь</w:t>
            </w:r>
            <w:r w:rsidRPr="00C01D83">
              <w:rPr>
                <w:rFonts w:ascii="Times New Roman" w:hAnsi="Times New Roman"/>
                <w:sz w:val="24"/>
                <w:szCs w:val="24"/>
              </w:rPr>
              <w:t xml:space="preserve"> отмечена на протяжении всего маршрута.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Схема маршрута</w:t>
            </w: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35AF6" w:rsidRPr="00C01D83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color w:val="000000"/>
                <w:sz w:val="24"/>
                <w:szCs w:val="24"/>
              </w:rPr>
              <w:t>(приложение)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См. приложение</w:t>
            </w:r>
          </w:p>
        </w:tc>
      </w:tr>
      <w:tr w:rsidR="00D35AF6" w:rsidRPr="00C01D83" w:rsidTr="00D35AF6">
        <w:tc>
          <w:tcPr>
            <w:tcW w:w="19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C01D83" w:rsidRDefault="00D35AF6" w:rsidP="00B443C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1D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достопримечательности на маршруте</w:t>
            </w:r>
          </w:p>
        </w:tc>
        <w:tc>
          <w:tcPr>
            <w:tcW w:w="3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E55FCA" w:rsidRDefault="00D35AF6" w:rsidP="00B443C8">
            <w:pPr>
              <w:spacing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55FCA">
              <w:rPr>
                <w:rFonts w:ascii="Times New Roman" w:hAnsi="Times New Roman"/>
                <w:b/>
                <w:sz w:val="24"/>
                <w:szCs w:val="24"/>
              </w:rPr>
              <w:t>Храм Св.Георгия Победоносца в с.</w:t>
            </w:r>
            <w:r w:rsidR="00B741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CA">
              <w:rPr>
                <w:rFonts w:ascii="Times New Roman" w:hAnsi="Times New Roman"/>
                <w:b/>
                <w:sz w:val="24"/>
                <w:szCs w:val="24"/>
              </w:rPr>
              <w:t>Егорий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 xml:space="preserve">. Выстроен в стиле классицизма. Окончание строительства 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 xml:space="preserve">1814 г. Выстроен на средства прихожан, помещиков 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>П.И.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>Шишелова, Д.Д.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>Коблуковой и Е.И.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 xml:space="preserve">Властова 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 xml:space="preserve">(см. Свод памятников архитектуры и монументального искусства России. Ивановская область Ч.2. М., 2000, стр.12.) Современное состояние: утрачены колокольня, главы, кровля трапезной. </w:t>
            </w:r>
          </w:p>
          <w:p w:rsidR="00D35AF6" w:rsidRPr="00E55FCA" w:rsidRDefault="00D35AF6" w:rsidP="00B443C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CA">
              <w:rPr>
                <w:rFonts w:ascii="Times New Roman" w:hAnsi="Times New Roman"/>
                <w:b/>
                <w:sz w:val="24"/>
                <w:szCs w:val="24"/>
              </w:rPr>
              <w:t>Могила генерала Е.И. Властова, героя Отечественной войны 1812г. в с.</w:t>
            </w:r>
            <w:r w:rsidR="00B741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CA">
              <w:rPr>
                <w:rFonts w:ascii="Times New Roman" w:hAnsi="Times New Roman"/>
                <w:b/>
                <w:sz w:val="24"/>
                <w:szCs w:val="24"/>
              </w:rPr>
              <w:t>Егорий.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 xml:space="preserve"> Егор Иванович Властов (1769-1837</w:t>
            </w:r>
            <w:r w:rsidR="00B74132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  <w:r w:rsidRPr="00E55FCA">
              <w:rPr>
                <w:rFonts w:ascii="Times New Roman" w:hAnsi="Times New Roman"/>
                <w:sz w:val="24"/>
                <w:szCs w:val="24"/>
              </w:rPr>
              <w:t>) – генерал-лейтенант, герой Отечественной войны 1812 года. Владел имением Княжево недалеко от с. Егорий. Подробнее смотри: Баделин В. И. Земля Иванов. Иваново, 2004. //Герой Березины. стр.211-220. и http://www.museum.ru/museum/1812/Persons/slovar/sl_v19.html</w:t>
            </w:r>
            <w:r w:rsidRPr="00E55FCA">
              <w:rPr>
                <w:rFonts w:ascii="Times New Roman" w:hAnsi="Times New Roman"/>
                <w:snapToGrid w:val="0"/>
                <w:w w:val="0"/>
                <w:sz w:val="24"/>
                <w:szCs w:val="24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35AF6" w:rsidRPr="00B74E36" w:rsidRDefault="00D35AF6" w:rsidP="00B443C8">
            <w:pPr>
              <w:pStyle w:val="af0"/>
              <w:shd w:val="clear" w:color="auto" w:fill="FFFFFF"/>
              <w:spacing w:before="0" w:after="0"/>
              <w:jc w:val="both"/>
            </w:pPr>
            <w:r w:rsidRPr="00E55FCA">
              <w:rPr>
                <w:b/>
                <w:bCs/>
              </w:rPr>
              <w:t>Уводьское водохранилище</w:t>
            </w:r>
            <w:r w:rsidRPr="00E55FCA">
              <w:t xml:space="preserve"> (в народе </w:t>
            </w:r>
            <w:r w:rsidRPr="00E55FCA">
              <w:rPr>
                <w:b/>
                <w:bCs/>
              </w:rPr>
              <w:t>Уводьстрой</w:t>
            </w:r>
            <w:r w:rsidRPr="00E55FCA">
              <w:t xml:space="preserve">)- водохранилище на реке </w:t>
            </w:r>
            <w:hyperlink r:id="rId10" w:tooltip="Уводь" w:history="1">
              <w:r w:rsidRPr="00B74132">
                <w:rPr>
                  <w:rStyle w:val="a4"/>
                  <w:color w:val="auto"/>
                  <w:u w:val="none"/>
                </w:rPr>
                <w:t>Уводи</w:t>
              </w:r>
            </w:hyperlink>
            <w:r w:rsidRPr="00B74132">
              <w:t xml:space="preserve"> в </w:t>
            </w:r>
            <w:hyperlink r:id="rId11" w:tooltip="Ивановский район (Ивановская область)" w:history="1">
              <w:r w:rsidRPr="00B74132">
                <w:rPr>
                  <w:rStyle w:val="a4"/>
                  <w:color w:val="auto"/>
                  <w:u w:val="none"/>
                </w:rPr>
                <w:t>Ивановском районе</w:t>
              </w:r>
            </w:hyperlink>
            <w:r w:rsidRPr="00B74132">
              <w:t xml:space="preserve"> </w:t>
            </w:r>
            <w:hyperlink r:id="rId12" w:tooltip="Ивановская область" w:history="1">
              <w:r w:rsidRPr="00B74132">
                <w:rPr>
                  <w:rStyle w:val="a4"/>
                  <w:color w:val="auto"/>
                  <w:u w:val="none"/>
                </w:rPr>
                <w:t>Ивановской области</w:t>
              </w:r>
            </w:hyperlink>
            <w:r w:rsidRPr="00B74132">
              <w:t xml:space="preserve">, снабжающее 80 % населения </w:t>
            </w:r>
            <w:hyperlink r:id="rId13" w:tooltip="Иваново" w:history="1">
              <w:r w:rsidRPr="00B74132">
                <w:rPr>
                  <w:rStyle w:val="a4"/>
                  <w:color w:val="auto"/>
                  <w:u w:val="none"/>
                </w:rPr>
                <w:t>Иванова</w:t>
              </w:r>
            </w:hyperlink>
            <w:r w:rsidRPr="00B74132">
              <w:t xml:space="preserve"> питьевой водой. Образовано в 1937—1939 годах плотиной у деревень Худынино и Уводь. В 1966 году соединено с </w:t>
            </w:r>
            <w:hyperlink r:id="rId14" w:tooltip="Волга" w:history="1">
              <w:r w:rsidRPr="00B74132">
                <w:rPr>
                  <w:rStyle w:val="a4"/>
                  <w:color w:val="auto"/>
                  <w:u w:val="none"/>
                </w:rPr>
                <w:t>Волгой</w:t>
              </w:r>
            </w:hyperlink>
            <w:r w:rsidRPr="00B74132">
              <w:t xml:space="preserve"> </w:t>
            </w:r>
            <w:hyperlink r:id="rId15" w:tooltip="Канал Волга — Уводь" w:history="1">
              <w:r w:rsidRPr="00B74132">
                <w:rPr>
                  <w:rStyle w:val="a4"/>
                  <w:color w:val="auto"/>
                  <w:u w:val="none"/>
                </w:rPr>
                <w:t>каналом Волга-Уводь</w:t>
              </w:r>
            </w:hyperlink>
            <w:r w:rsidRPr="00B74132">
              <w:t>. С 1975 года водохранилище является памятником природы регионального значения. Объём воды- 0.065 км³</w:t>
            </w:r>
            <w:hyperlink r:id="rId16" w:anchor="cite_note-%D0%9E%D0%9E%D0%9F%D0%A2-3" w:history="1"/>
            <w:r w:rsidRPr="00B74132">
              <w:t>. Площадь - 33,65 км²</w:t>
            </w:r>
            <w:hyperlink r:id="rId17" w:anchor="cite_note-%D0%9E%D0%9E%D0%9F%D0%A2-3" w:history="1"/>
            <w:r w:rsidRPr="00B74132">
              <w:t xml:space="preserve">. </w:t>
            </w:r>
          </w:p>
        </w:tc>
      </w:tr>
      <w:tr w:rsidR="00D35AF6" w:rsidTr="00D35AF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Default="00D35AF6" w:rsidP="00B443C8">
            <w:pPr>
              <w:pStyle w:val="af1"/>
              <w:snapToGrid w:val="0"/>
              <w:spacing w:line="240" w:lineRule="auto"/>
              <w:rPr>
                <w:rFonts w:ascii="Tinos" w:hAnsi="Tinos" w:cs="Tinos"/>
                <w:color w:val="000000"/>
              </w:rPr>
            </w:pPr>
            <w:r w:rsidRPr="00D35A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1876533" wp14:editId="32421A3D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-5228590</wp:posOffset>
                  </wp:positionV>
                  <wp:extent cx="5197475" cy="4000500"/>
                  <wp:effectExtent l="0" t="0" r="3175" b="0"/>
                  <wp:wrapTight wrapText="bothSides">
                    <wp:wrapPolygon edited="0">
                      <wp:start x="0" y="0"/>
                      <wp:lineTo x="0" y="21497"/>
                      <wp:lineTo x="21534" y="21497"/>
                      <wp:lineTo x="21534" y="0"/>
                      <wp:lineTo x="0" y="0"/>
                    </wp:wrapPolygon>
                  </wp:wrapTight>
                  <wp:docPr id="3" name="Рисунок 3" descr="Егорий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орий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3" t="685" r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4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4F02" w:rsidRDefault="00204F02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1E5C47" w:rsidRDefault="001E5C47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F0466" w:rsidRDefault="00AF0466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F0466" w:rsidRDefault="00AF0466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F0466" w:rsidRDefault="00AF0466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F0466" w:rsidRDefault="00AF0466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F0466" w:rsidRDefault="00AF0466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F0466" w:rsidRDefault="00AF0466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1E5C47" w:rsidRDefault="001E5C47" w:rsidP="00204F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5"/>
        <w:gridCol w:w="3210"/>
        <w:gridCol w:w="6560"/>
      </w:tblGrid>
      <w:tr w:rsidR="00D35AF6" w:rsidRPr="00D35AF6" w:rsidTr="00AF046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12D" w:rsidRPr="00D35AF6" w:rsidRDefault="00AF0466" w:rsidP="00D35AF6">
            <w:pPr>
              <w:suppressAutoHyphens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zh-CN"/>
              </w:rPr>
            </w:pPr>
            <w:r w:rsidRPr="00B74E3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="0046512D" w:rsidRPr="00B74E36">
              <w:rPr>
                <w:rFonts w:ascii="Times New Roman" w:hAnsi="Times New Roman"/>
                <w:color w:val="000000"/>
                <w:sz w:val="24"/>
                <w:szCs w:val="28"/>
              </w:rPr>
              <w:t>«Плёсский рубеж»</w:t>
            </w:r>
          </w:p>
        </w:tc>
      </w:tr>
      <w:tr w:rsidR="00D35AF6" w:rsidRPr="00D35AF6" w:rsidTr="00B74E36">
        <w:tc>
          <w:tcPr>
            <w:tcW w:w="264" w:type="pct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1.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Сведения об организаторе путешествия:</w:t>
            </w:r>
          </w:p>
        </w:tc>
        <w:tc>
          <w:tcPr>
            <w:tcW w:w="3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D35AF6" w:rsidRPr="00D35AF6" w:rsidTr="00B74E36">
        <w:trPr>
          <w:trHeight w:val="629"/>
        </w:trPr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napToGrid w:val="0"/>
              <w:spacing w:after="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название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Учреждение дополнительного профессионального образования Ивановской области «Университет непрерывного образования и инноваций»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napToGrid w:val="0"/>
              <w:spacing w:after="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почтовый и фактический адрес юридического (физического) лица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153000, г. Иваново, ул. Б. Воробьевская, д.80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napToGrid w:val="0"/>
              <w:spacing w:after="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номера телефонов, факсов, Е-mail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(4932) 38-47-12, </w:t>
            </w:r>
            <w:hyperlink r:id="rId19" w:history="1">
              <w:r w:rsidR="00B74E36" w:rsidRPr="00D35AF6">
                <w:rPr>
                  <w:rFonts w:ascii="Times New Roman" w:eastAsia="Times New Roman" w:hAnsi="Times New Roman" w:cs="Times New Roman"/>
                  <w:color w:val="0A0A0A"/>
                  <w:sz w:val="24"/>
                  <w:szCs w:val="24"/>
                  <w:lang w:eastAsia="ru-RU"/>
                </w:rPr>
                <w:t>office@unoi.ru</w:t>
              </w:r>
            </w:hyperlink>
          </w:p>
        </w:tc>
      </w:tr>
      <w:tr w:rsidR="00D35AF6" w:rsidRPr="00D35AF6" w:rsidTr="00B74E36">
        <w:trPr>
          <w:trHeight w:val="172"/>
        </w:trPr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napToGrid w:val="0"/>
              <w:spacing w:after="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ФИО руководителя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Юферова Елена Александровна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2.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Туристический поток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zh-CN"/>
              </w:rPr>
              <w:t>(сезонный, круглогодичный)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май-октябрь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3.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Продолжительность туристического  маршрута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zh-CN"/>
              </w:rPr>
              <w:t>(краткосрочный, долгосрочный, маршрут выходного дня).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трёхдневный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4.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Вид туристического маршрута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zh-CN"/>
              </w:rPr>
              <w:t>(водный, пешеходный, лыжный, велосипедный, автобусный и т.д.).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пешеходный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5.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Цели и задачи туристического маршрута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zh-CN"/>
              </w:rPr>
              <w:t>(оздоровительный, спортивный,  ознакомительный, культурно-познавательный и т.д.)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культурно-познавательный, спортивный</w:t>
            </w:r>
          </w:p>
        </w:tc>
      </w:tr>
      <w:tr w:rsidR="00D35AF6" w:rsidRPr="00D35AF6" w:rsidTr="00B74E36">
        <w:tc>
          <w:tcPr>
            <w:tcW w:w="26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6.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Характеристика маршрута</w:t>
            </w: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пункт (место) убытия группы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п. Каменка, Вичугский район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пункт (место) прибытия группы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г. Плёс, Приволжский район.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протяженность маршрута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30 км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категория сложности маршрута (переправы, труднопроходимая местность)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некатегорийный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время и сроки проведения туристического маршрута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май-октябрь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пункты остановок (привалов, ночлегов)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Ур. Ищерки, окрестности д. Скородумка. 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место дислокации ближайшей ПСС, ПЧ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hd w:val="clear" w:color="auto" w:fill="FFFFFF"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ПСГ г. Плес: 155555, Приволжский район, г. Плёс, </w:t>
            </w:r>
            <w:r w:rsidR="00B74E3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                    </w:t>
            </w: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тел.: 8 (49339) 4-31-09.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ближайший населенный пункт (пункты)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B74E36" w:rsidP="00B74E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Каменка,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Борщевка,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Пеньки,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Утес,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Скородумка,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       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Плёс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ближайшие медицинские учреждения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Плёсская городская больница, Плёс, ул. Карла Маркса, 4, т. 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(49339) 4-31-47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ближайшие стационарные точки связи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6E7334" w:rsidP="00B74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hyperlink r:id="rId20" w:history="1">
              <w:r w:rsidR="00D35AF6" w:rsidRPr="00D35AF6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zh-CN"/>
                </w:rPr>
                <w:t xml:space="preserve">Отделение почтовой связи </w:t>
              </w:r>
              <w:r w:rsidR="00B74E36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zh-CN"/>
                </w:rPr>
                <w:t xml:space="preserve">п.г.т. </w:t>
              </w:r>
              <w:r w:rsidR="00D35AF6" w:rsidRPr="00D35AF6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zh-CN"/>
                </w:rPr>
                <w:t>Каменка 155315</w:t>
              </w:r>
            </w:hyperlink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="00B74E3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                 п.г.т.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Каменка,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ул. 25 Октября, 55. </w:t>
            </w:r>
            <w:hyperlink r:id="rId21" w:history="1">
              <w:r w:rsidR="00D35AF6" w:rsidRPr="00D35AF6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zh-CN"/>
                </w:rPr>
                <w:t xml:space="preserve">Отделение почтовой связи </w:t>
              </w:r>
              <w:r w:rsidR="00B74E36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zh-CN"/>
                </w:rPr>
                <w:t xml:space="preserve">г. </w:t>
              </w:r>
              <w:r w:rsidR="00D35AF6" w:rsidRPr="00D35AF6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zh-CN"/>
                </w:rPr>
                <w:t>Плес 155555</w:t>
              </w:r>
            </w:hyperlink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="00B74E3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г.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Плёс, </w:t>
            </w:r>
            <w:r w:rsidR="00D35AF6" w:rsidRPr="00D35A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ул. Корнилова, 33</w:t>
            </w:r>
          </w:p>
        </w:tc>
      </w:tr>
      <w:tr w:rsidR="00D35AF6" w:rsidRPr="00D35AF6" w:rsidTr="00B74E36">
        <w:trPr>
          <w:trHeight w:val="563"/>
        </w:trPr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характер существующих и возможный препятствий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hd w:val="clear" w:color="auto" w:fill="FFFFFF"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Пересеченный рельеф позволяет отработать навыки преодоления локальных несложных препятствий: спусков, подъемов по склонам оврагов, переправ через ручьи, речки и протяженных препятствий: зарастающих лесных дорог, малопосещаемых лесных массивов, со сложным ориентированием. Особенно внимательной работы с картой и компасом требует участок Пеньки-Ищерки. Здесь нужно придерживаться дорог и троп, идущих как можно ближе к </w:t>
            </w:r>
            <w:r w:rsidR="00B74E3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         р. </w:t>
            </w: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Волге, т.е. «забирать» при движении севернее. В крайнем случае, идти просто вдоль берега Волги, хотя это будет физически сложнее – отсутствие троп, завалы, подлесок, пересеченная местность.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особенность района путешествия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Своеобразие северо-запада Ивановской области, где проходило путешествие, определяет река Волга. Значительную часть современной долины реки занимает акватория Горьковского водохранилища, образованного в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D35AF6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eastAsia="zh-CN"/>
                </w:rPr>
                <w:t>1956 г</w:t>
              </w:r>
            </w:smartTag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.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Правобережье, занимает узкую (не более 5-</w:t>
            </w:r>
            <w:smartTag w:uri="urn:schemas-microsoft-com:office:smarttags" w:element="metricconverter">
              <w:smartTagPr>
                <w:attr w:name="ProductID" w:val="8 км"/>
              </w:smartTagPr>
              <w:r w:rsidRPr="00D35AF6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eastAsia="zh-CN"/>
                </w:rPr>
                <w:t>8 км</w:t>
              </w:r>
            </w:smartTag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) прибереговую полосу, круто обрывающуюся к долине Волги. Здесь Волга подрезает Ильинско-Плёсскую и Вичугскую возвышенные моренные равнины, поэтому правый берег значительно выше и круче левого и рассечен глубокими береговыми оврагами. Леса по большей части попрятались в овраги и венчают отдельные возвышения. Именно в этом месте Волга когда-то прорезала самую возвышенную часть Ростово-Плёсской моренной гряды, переходящую на севере в Галичскую. У Плёса коренные берега поднимаются над рекой на </w:t>
            </w:r>
            <w:smartTag w:uri="urn:schemas-microsoft-com:office:smarttags" w:element="metricconverter">
              <w:smartTagPr>
                <w:attr w:name="ProductID" w:val="70 м"/>
              </w:smartTagPr>
              <w:r w:rsidRPr="00D35AF6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eastAsia="zh-CN"/>
                </w:rPr>
                <w:t>70 м</w:t>
              </w:r>
            </w:smartTag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. Ростово-Плёсская моренная гряда с абсолютными высотами междуречий от 150 до </w:t>
            </w:r>
            <w:smartTag w:uri="urn:schemas-microsoft-com:office:smarttags" w:element="metricconverter">
              <w:smartTagPr>
                <w:attr w:name="ProductID" w:val="175 м"/>
              </w:smartTagPr>
              <w:r w:rsidRPr="00D35AF6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eastAsia="zh-CN"/>
                </w:rPr>
                <w:t>175 м</w:t>
              </w:r>
            </w:smartTag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 - главный водораздел Волго-Клязьминского междуречья, отсюда на север к Волге направляются реки Солоница, Шача, Сунжа, а реки Ухтома, Уводь, Теза -</w:t>
            </w:r>
            <w:r w:rsidR="00B74E3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 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на юг, к Клязьме. В этой части области речные долины неширокие, узкие и глубоко врезаны в рыхлую толщу ледниковых отложений. Лесистость района похода сравнительно невысокая - от 25 до 50% всей площади. Почти треть территории распахивается, еще столько же занято лугами. Плоские поверхности заняты вторичными елово-мелколиственными лесами. Пониженные участки - сырыми и заболоченными осиновыми, сосновыми лесами и ивняково-ольховом мелколесьем.</w:t>
            </w:r>
          </w:p>
        </w:tc>
      </w:tr>
      <w:tr w:rsidR="00D35AF6" w:rsidRPr="00D35AF6" w:rsidTr="00B74E36"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ориентировочное время прохождения контрольных точек движения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день. Переход: Каменка – Борщевка – ур.Ищерки (11 км, 3 ходовых часа)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день. Переход: ур.Ищерки – ур.Алабуга – Пеньки – Утес – Скородумка (15 км, 6 ходовых часов)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 день. Переход: Скородумка – Плёс (4 км, 1 ходовой час)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7.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Краткое описание маршрута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Район рекомендуется для групп, планирующих в дальнейшем походы в горной местности. Пересеченный рельеф позволяет отработать навыки преодоления локальных несложных препятствий: спусков, подъемов, переправ через ручьи, речки, и протяженных препятствий: зарастающих лесных дорог, малопосещаемых лесных массивов, со сложным ориентированием. Особенно внимательной работы с картой и компасом требует участок Алабуга-Ищерки. Дорога и просеки, отмеченные на топокартах существуют но, в дополнение к ним на этом участке, накатано несколько «новых» дорог, которые могут увести с «правильной» дороги. Здесь нужно придерживаться дорог и троп, идущих как можно ближе к Волге, т.е. «забирать» при движении севернее. В крайнем случае, идти просто вдоль берега Волги, хотя это будет физически сложнее – отсутствие троп, завалы, подлесок, пересеченная местность.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Набор снаряжения – стандартный для пеших походов в равнинной части России. Обязательны резиновые сапоги, для преодоления болот, ручьев, залитых водой дорог.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Набор продуктов и меню типичное – каши, макароны, концентраты супов из пакетов, тушенка, сгущенка и т.п. Продукты можно докупить в магазинах в Каменке, Плёсе, Горшкове.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Воду для приготовления пищи брали из ручьев и речек, во множестве стекающих с берега Волги. Вода в них чистая. Не рекомендуется только брать воду из речки Шохонка, протекающей через Плёс. Есть информация, что в неё сливают без должной очистки стоки из расположенных на её берегах плёсских баз отдыха.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Набор медикаментов стандартный для несложных пеших походов. 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8.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Схема маршрута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(приложение)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См. приложение</w:t>
            </w:r>
          </w:p>
        </w:tc>
      </w:tr>
      <w:tr w:rsidR="00D35AF6" w:rsidRPr="00D35AF6" w:rsidTr="00B74E3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200" w:line="240" w:lineRule="auto"/>
              <w:rPr>
                <w:rFonts w:ascii="Tinos" w:eastAsia="Times New Roman" w:hAnsi="Tinos" w:cs="Tinos"/>
                <w:color w:val="000000"/>
                <w:lang w:eastAsia="zh-CN"/>
              </w:rPr>
            </w:pPr>
            <w:r w:rsidRPr="00D35AF6">
              <w:rPr>
                <w:rFonts w:ascii="Tinos" w:eastAsia="Times New Roman" w:hAnsi="Tinos" w:cs="Tinos"/>
                <w:color w:val="000000"/>
                <w:lang w:eastAsia="zh-CN"/>
              </w:rPr>
              <w:t>9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Основные достопримечательности на маршруте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Недалеко от поселка Каменка, рядом с деревней Борщёвка – развалины усадьбы князей Козловских (постр. 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zh-CN"/>
              </w:rPr>
              <w:t>XVIII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 в.), где останавливалась, во время поездки по Волге, императрица Екатерина 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zh-CN"/>
              </w:rPr>
              <w:t>II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.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В 10-</w:t>
            </w:r>
            <w:r w:rsidR="00416CE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т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и км ниже по течению от </w:t>
            </w:r>
            <w:r w:rsidR="00416CE2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г. 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Плёса в лесу находится археологический памятник эпохи раннего железа (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zh-CN"/>
              </w:rPr>
              <w:t>VIII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-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zh-CN"/>
              </w:rPr>
              <w:t>XI</w:t>
            </w: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 вв.) финское городище Пеньки (Алабуга). Ещё в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D35AF6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eastAsia="zh-CN"/>
                </w:rPr>
                <w:t>0,5 км</w:t>
              </w:r>
            </w:smartTag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 xml:space="preserve"> ниже по течению – огромный Кислинский овраг, прорезающий юрские отложения (150 млн. лет назад), где можно собрать коллекцию окаменелостей морских животных юрского периода.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Рядом в пос. Пеньки – водозаборные сооружения канала Волга-Уводь.</w:t>
            </w: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Были пущены в 1965 году. Канал сдан в эксплуатацию в сентябре 1966 года. Основное назначение этого канала - водоснабжение стоящего на Уводи крупнейшего текстильного центра Иваново. Насосная станция поднимает воду из Волги на высоту 51 м, а дальше она идет самотеком. </w:t>
            </w:r>
            <w:r w:rsidRPr="00D35A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Трубопровод состоит из четырёх труб длиной 300 метров и диаметром 1,2 м каждая. </w:t>
            </w:r>
          </w:p>
          <w:p w:rsidR="00D35AF6" w:rsidRPr="00D35AF6" w:rsidRDefault="00D35AF6" w:rsidP="00D35AF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zh-CN"/>
              </w:rPr>
              <w:t>Самый примечательный населенный пункт в районе путешествия – город Плёс. Впервые упоминается в летописях в XII в. Сейчас это маленький – всего 3000 жителей, городок, основу финансового благополучия которого составляет туристская отрасль. Среди архитектурных памятников Плеса наиболее интересны Успенский собор (кон. XVII - нач. XVIII вв.), Троицкая (1808), Воскресенская (1817), Варваринская (1821) церкви и жилые кирпичные дома конца XVIII и XIX веков. Работают музеи И.И. Левитана, Пейзажа, «Русская изба», историческая экспозиция «Присутственные места». В окрестностях Плеса, в бывшем доме отдыха Порошино, сохранилось здание дачи, выстроенной в начале ХХ века для певца Ф.И. Шаляпина, который бывал в Плёсе.</w:t>
            </w:r>
          </w:p>
        </w:tc>
      </w:tr>
      <w:tr w:rsidR="00D35AF6" w:rsidRPr="00D35AF6" w:rsidTr="00B74E3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D35AF6" w:rsidRDefault="00D35AF6" w:rsidP="00D35A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35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BB1EAF6" wp14:editId="038FCDAA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394970</wp:posOffset>
                  </wp:positionV>
                  <wp:extent cx="5399405" cy="4240530"/>
                  <wp:effectExtent l="0" t="0" r="0" b="7620"/>
                  <wp:wrapTight wrapText="bothSides">
                    <wp:wrapPolygon edited="0">
                      <wp:start x="0" y="0"/>
                      <wp:lineTo x="0" y="21542"/>
                      <wp:lineTo x="21491" y="21542"/>
                      <wp:lineTo x="21491" y="0"/>
                      <wp:lineTo x="0" y="0"/>
                    </wp:wrapPolygon>
                  </wp:wrapTight>
                  <wp:docPr id="1" name="Рисунок 1" descr="D:\краеведы (дубль)\мои документы\отдел краеведения\Климашов\ЗНАКИ\Маршруты на сайт\Новое\Пл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раеведы (дубль)\мои документы\отдел краеведения\Климашов\ЗНАКИ\Маршруты на сайт\Новое\Пле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05" cy="42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5AF6" w:rsidRDefault="00D35AF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F0466" w:rsidRPr="00D35AF6" w:rsidRDefault="00AF0466" w:rsidP="00D35AF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5AF6" w:rsidRPr="00234FE5" w:rsidRDefault="00D35AF6" w:rsidP="00D35A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5"/>
        <w:gridCol w:w="3210"/>
        <w:gridCol w:w="6560"/>
      </w:tblGrid>
      <w:tr w:rsidR="00D35AF6" w:rsidRPr="002B586F" w:rsidTr="00D35AF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AF0466" w:rsidP="00B443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16CE2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 xml:space="preserve"> </w:t>
            </w:r>
            <w:r w:rsidR="00D35AF6" w:rsidRPr="00416CE2">
              <w:rPr>
                <w:rFonts w:ascii="Times New Roman" w:hAnsi="Times New Roman"/>
                <w:color w:val="000000"/>
                <w:sz w:val="24"/>
                <w:szCs w:val="28"/>
              </w:rPr>
              <w:t>«По Ярополчскому бору»</w:t>
            </w:r>
          </w:p>
        </w:tc>
      </w:tr>
      <w:tr w:rsidR="00D35AF6" w:rsidRPr="002B586F" w:rsidTr="00B443C8">
        <w:tc>
          <w:tcPr>
            <w:tcW w:w="264" w:type="pct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Сведения об организаторе путешествия:</w:t>
            </w:r>
          </w:p>
        </w:tc>
        <w:tc>
          <w:tcPr>
            <w:tcW w:w="3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AF6" w:rsidRPr="002B586F" w:rsidTr="00B443C8">
        <w:trPr>
          <w:trHeight w:val="629"/>
        </w:trPr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название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Учреждение дополнительного профессионального образования Ивановской области «Университет непрерывного образования и инноваций»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почтовый и фактический адрес юридического (физического) лица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153000, г. Иваново, ул. Б. Воробьевская, д.80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номера телефонов, факсов, Е-mail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(4932) 38-47-12, </w:t>
            </w:r>
            <w:hyperlink r:id="rId23" w:history="1">
              <w:r w:rsidR="00416CE2" w:rsidRPr="002B586F">
                <w:rPr>
                  <w:rFonts w:ascii="Times New Roman" w:hAnsi="Times New Roman"/>
                  <w:color w:val="0A0A0A"/>
                  <w:sz w:val="24"/>
                  <w:szCs w:val="24"/>
                  <w:lang w:eastAsia="ru-RU"/>
                </w:rPr>
                <w:t>office@unoi.ru</w:t>
              </w:r>
            </w:hyperlink>
          </w:p>
        </w:tc>
      </w:tr>
      <w:tr w:rsidR="00D35AF6" w:rsidRPr="002B586F" w:rsidTr="00B443C8">
        <w:trPr>
          <w:trHeight w:val="172"/>
        </w:trPr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ФИО руководителя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Юферова Елена Александровна</w:t>
            </w:r>
          </w:p>
        </w:tc>
      </w:tr>
      <w:tr w:rsidR="00D35AF6" w:rsidRPr="002B586F" w:rsidTr="00B443C8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Туристический поток</w:t>
            </w: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0ACA">
              <w:rPr>
                <w:rFonts w:ascii="Times New Roman" w:hAnsi="Times New Roman"/>
                <w:color w:val="000000"/>
                <w:sz w:val="20"/>
                <w:szCs w:val="24"/>
              </w:rPr>
              <w:t>(сезонный, круглогодичный)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апрель-октябрь</w:t>
            </w:r>
          </w:p>
        </w:tc>
      </w:tr>
      <w:tr w:rsidR="00D35AF6" w:rsidRPr="002B586F" w:rsidTr="00B443C8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Продолжительность туристического  маршрута </w:t>
            </w:r>
          </w:p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0ACA">
              <w:rPr>
                <w:rFonts w:ascii="Times New Roman" w:hAnsi="Times New Roman"/>
                <w:color w:val="000000"/>
                <w:sz w:val="20"/>
                <w:szCs w:val="24"/>
              </w:rPr>
              <w:t>(краткосрочный, долгосрочный, маршрут выходного дня).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пятидневный</w:t>
            </w:r>
          </w:p>
        </w:tc>
      </w:tr>
      <w:tr w:rsidR="00D35AF6" w:rsidRPr="002B586F" w:rsidTr="00B443C8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туристического маршрута</w:t>
            </w: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50ACA">
              <w:rPr>
                <w:rFonts w:ascii="Times New Roman" w:hAnsi="Times New Roman"/>
                <w:color w:val="000000"/>
                <w:sz w:val="20"/>
                <w:szCs w:val="24"/>
              </w:rPr>
              <w:t>(водный, пешеходный, лыжный, велосипедный, автобусный и т.д.).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пешеходный</w:t>
            </w:r>
          </w:p>
        </w:tc>
      </w:tr>
      <w:tr w:rsidR="00D35AF6" w:rsidRPr="002B586F" w:rsidTr="00B443C8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Цели и задачи туристического маршрута </w:t>
            </w:r>
          </w:p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0ACA">
              <w:rPr>
                <w:rFonts w:ascii="Times New Roman" w:hAnsi="Times New Roman"/>
                <w:color w:val="000000"/>
                <w:sz w:val="20"/>
                <w:szCs w:val="24"/>
              </w:rPr>
              <w:t>(оздоровительный, спортивный,  ознакомительный, культурно-познавательный и т.д.)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культурно-познавательный, спортивный</w:t>
            </w:r>
          </w:p>
        </w:tc>
      </w:tr>
      <w:tr w:rsidR="00D35AF6" w:rsidRPr="002B586F" w:rsidTr="00B443C8">
        <w:tc>
          <w:tcPr>
            <w:tcW w:w="26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sz w:val="24"/>
                <w:szCs w:val="24"/>
              </w:rPr>
              <w:t>Характеристика маршрута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пункт (место) убытия группы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г. Южа, Южский район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пункт (место) прибытия группы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г. Южа, Южский район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протяженность маршрута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57 км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категория сложности маршрута (переправы, труднопроходимая местность)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некатегорийный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время и сроки проведения туристического маршрута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апрель-октябрь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пункты остановок (привалов, ночлегов)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Восточный берег оз. Заборье, северный берег оз. Налша, западный берег оз. Поныхарь. 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место дислокации ближайшей ПСС, ПЧ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0"/>
              <w:shd w:val="clear" w:color="auto" w:fill="FFFFFF"/>
              <w:spacing w:before="0" w:after="0"/>
              <w:textAlignment w:val="baseline"/>
            </w:pPr>
            <w:r w:rsidRPr="002B586F">
              <w:t xml:space="preserve">ПСО г.Шуя: 155900, г. Шуя, ул. Ленина, д. 28, </w:t>
            </w:r>
          </w:p>
          <w:p w:rsidR="00D35AF6" w:rsidRPr="002B586F" w:rsidRDefault="00D35AF6" w:rsidP="00B443C8">
            <w:pPr>
              <w:pStyle w:val="af0"/>
              <w:shd w:val="clear" w:color="auto" w:fill="FFFFFF"/>
              <w:spacing w:before="0" w:after="0"/>
              <w:textAlignment w:val="baseline"/>
              <w:rPr>
                <w:color w:val="000000"/>
              </w:rPr>
            </w:pPr>
            <w:r w:rsidRPr="002B586F">
              <w:t>тел.: 8 (49351) 3-29-00.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ближайший населенный пункт (пункты)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Южа, Моста.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ближайшие медицинские учреждения 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Южская ЦРБ, Южа, Советская, 13.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 xml:space="preserve"> тел.: 8 </w:t>
            </w:r>
            <w:r w:rsidRPr="002B58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(4932) 26-77-76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ближайшие стационарные точки связи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6CE2" w:rsidRDefault="006E7334" w:rsidP="0041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D35AF6" w:rsidRPr="00416CE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Отделение почтовой связи </w:t>
              </w:r>
              <w:r w:rsidR="00416CE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с. </w:t>
              </w:r>
              <w:r w:rsidR="00D35AF6" w:rsidRPr="00416CE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Моста 155636</w:t>
              </w:r>
            </w:hyperlink>
            <w:r w:rsidR="00D35AF6" w:rsidRPr="002B58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5AF6" w:rsidRPr="002B58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Южский район, Новоклязьминское сельское поселение, село Моста. </w:t>
            </w:r>
            <w:hyperlink r:id="rId25" w:history="1">
              <w:r w:rsidR="00D35AF6" w:rsidRPr="00416CE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Отделение почтовой связи </w:t>
              </w:r>
              <w:r w:rsidR="00416CE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г. </w:t>
              </w:r>
              <w:r w:rsidR="00D35AF6" w:rsidRPr="00416CE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Южа 155630</w:t>
              </w:r>
            </w:hyperlink>
            <w:r w:rsidR="00D35AF6" w:rsidRPr="002B58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16CE2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D35AF6" w:rsidRPr="002B586F">
              <w:rPr>
                <w:rFonts w:ascii="Times New Roman" w:hAnsi="Times New Roman"/>
                <w:sz w:val="24"/>
                <w:szCs w:val="24"/>
              </w:rPr>
              <w:t xml:space="preserve">Южа, </w:t>
            </w:r>
          </w:p>
          <w:p w:rsidR="00D35AF6" w:rsidRPr="002B586F" w:rsidRDefault="00D35AF6" w:rsidP="00416C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2B58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Советская ул., 17.</w:t>
            </w:r>
          </w:p>
        </w:tc>
      </w:tr>
      <w:tr w:rsidR="00D35AF6" w:rsidRPr="002B586F" w:rsidTr="00B443C8">
        <w:trPr>
          <w:trHeight w:val="563"/>
        </w:trPr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характер существующих и возможный препятствий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416C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Небольшие протоки между озерами, без труда переходятся по уже уложенным брёвнам (жердям), завалам.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особенность района путешествия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>Район проведения похода – южная часть Южского района Ивановской области, расположенная в западной половине обширной Балахнинской низины, сложенной ледниковыми песками. Геологическая особенность данного района заключается в том, что четвертичные отложения весьма маломощны (не более 7 м) и коренные породы, а это пермские известковые песчаники и гипсы, в ряде мест подходят близко к поверхности. Поэтому здесь интенсивно проявляются карстовые процессы. Можно встретить и карстовые поля, и разнообразные карстовые воронки - и по отдельности и группами, - и карстовые озера и овраги, изъеденные карстовыми язвами. Абсолютные высоты этой плоской всхолмленной дюнами поверхности снижаются от 100-110 м на севере к 70-90 м на юге. В междюнных понижениях террас можно увидеть неглубокие озера причудливых очертаний и массивы болот. В Южском районе самая высокая в области заболоченность территории - пятую часть занимают крупные болотные массивы. Речная сеть представляет собой неширокие протоки, соединяющие озера и болота.</w:t>
            </w:r>
          </w:p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Сосновые леса - когда-то главное богатство Южского района, частично выгорели после пожаров 2010 года. На их месте образовались обширные завалы, где возобновление представлено молодым березняком. А в уцелевших лесных массивах главную роль играет сосна, которая благодаря своей неприхотливости, заняла крайне сухие и крайне сырые местообитания с бедными почвами. Общий фон сосновых лесов составляют сосняки-брусничники и сосняки-черничники с наземным покровом из зеленых мхов. </w:t>
            </w:r>
          </w:p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Животный мир представлен видами, населяющими леса, озера и реки Европейской части России. Можно наблюдать следы лосей, кабанов, лис, зайцев.</w:t>
            </w:r>
          </w:p>
          <w:p w:rsidR="00D35AF6" w:rsidRPr="002B586F" w:rsidRDefault="00D35AF6" w:rsidP="00416C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>Населенных пунктов</w:t>
            </w:r>
            <w:r w:rsidRPr="002B586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в районе похода мало. Начало похода – г. Южа – небольшой районный центр, типичный для российской глубинки. </w:t>
            </w:r>
            <w:r w:rsidR="00416CE2">
              <w:rPr>
                <w:rFonts w:ascii="Times New Roman" w:hAnsi="Times New Roman"/>
                <w:snapToGrid w:val="0"/>
                <w:sz w:val="24"/>
                <w:szCs w:val="24"/>
              </w:rPr>
              <w:t>Село Моста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– крупный </w:t>
            </w:r>
            <w:r w:rsidR="00416CE2">
              <w:rPr>
                <w:rFonts w:ascii="Times New Roman" w:hAnsi="Times New Roman"/>
                <w:snapToGrid w:val="0"/>
                <w:sz w:val="24"/>
                <w:szCs w:val="24"/>
              </w:rPr>
              <w:t>населенный пункт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магазинами.</w:t>
            </w:r>
          </w:p>
        </w:tc>
      </w:tr>
      <w:tr w:rsidR="00D35AF6" w:rsidRPr="002B586F" w:rsidTr="00B443C8">
        <w:tc>
          <w:tcPr>
            <w:tcW w:w="26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- ориентировочное время прохождения контрольных точек движения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 xml:space="preserve">1 день: Переход: </w:t>
            </w:r>
            <w:r w:rsidR="00416CE2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>Южа - оз. Заборье (15 км, 4 ходовых часа)</w:t>
            </w:r>
          </w:p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 xml:space="preserve">2 день: Переход: оз. Заборье – оз. Тоньки, - оз. Глубокое – </w:t>
            </w:r>
            <w:r w:rsidR="00416CE2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>оз. Налша (12 км, 4 ходовых часа)</w:t>
            </w:r>
          </w:p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3 день: Днёвка на оз. Налша (резервный день)</w:t>
            </w:r>
          </w:p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4 день: Переход: оз. Налша – оз Понахарь (15 км, 4 ходовых часа)</w:t>
            </w:r>
          </w:p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5 день: Переход: оз</w:t>
            </w:r>
            <w:r w:rsidR="00A85266">
              <w:rPr>
                <w:rFonts w:ascii="Times New Roman" w:hAnsi="Times New Roman"/>
                <w:sz w:val="24"/>
                <w:szCs w:val="24"/>
              </w:rPr>
              <w:t>.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 xml:space="preserve"> Понахарь – оз. Черное </w:t>
            </w:r>
            <w:r w:rsidR="00A85266">
              <w:rPr>
                <w:rFonts w:ascii="Times New Roman" w:hAnsi="Times New Roman"/>
                <w:sz w:val="24"/>
                <w:szCs w:val="24"/>
              </w:rPr>
              <w:t>–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5266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2B586F">
              <w:rPr>
                <w:rFonts w:ascii="Times New Roman" w:hAnsi="Times New Roman"/>
                <w:sz w:val="24"/>
                <w:szCs w:val="24"/>
              </w:rPr>
              <w:t>Южа (15 км, 4 ходовых часа)</w:t>
            </w: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35AF6" w:rsidRPr="002B586F" w:rsidTr="00B443C8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Краткое описание маршрута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Руководителям группы, требуются навыки работы с картами, т.к. условия местности требуют умения ориентирования на местности.</w:t>
            </w:r>
          </w:p>
          <w:p w:rsidR="00D35AF6" w:rsidRPr="002B586F" w:rsidRDefault="00D35AF6" w:rsidP="00B443C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- локальные препятствия: переправы через рр. Серзуха, Россахинский тёк и др. без труда переходятся по уже уложенным брёвнам (жердям), завалам.</w:t>
            </w:r>
          </w:p>
          <w:p w:rsidR="00D35AF6" w:rsidRPr="002B586F" w:rsidRDefault="00D35AF6" w:rsidP="00B443C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 xml:space="preserve">Набор снаряжения – стандартный для пеших походов в равнинной части России. Обязательны резиновые сапоги, для преодоления болот, ручьев, залитых водой дорог. </w:t>
            </w:r>
          </w:p>
          <w:p w:rsidR="00D35AF6" w:rsidRPr="002B586F" w:rsidRDefault="00D35AF6" w:rsidP="00B443C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 xml:space="preserve">Набор продуктов и меню типичное – каши, макароны, концентраты супов из пакетов, тушенка, сгущенка и т.п. Воду для приготовления пищи брали из озер и речек. Вода в них вполне пригодна для питья после кипячения. На оз. Заборье - из родника на его северной оконечности. </w:t>
            </w:r>
          </w:p>
          <w:p w:rsidR="00D35AF6" w:rsidRPr="002B586F" w:rsidRDefault="00D35AF6" w:rsidP="00A85266">
            <w:pPr>
              <w:spacing w:after="0" w:line="240" w:lineRule="auto"/>
              <w:ind w:firstLine="6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z w:val="24"/>
                <w:szCs w:val="24"/>
              </w:rPr>
              <w:t>Набор медикаментов стандартный для несложных пеших походов</w:t>
            </w:r>
          </w:p>
        </w:tc>
      </w:tr>
      <w:tr w:rsidR="00D35AF6" w:rsidRPr="002B586F" w:rsidTr="00B443C8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Схема маршрута</w:t>
            </w: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(приложение)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См. приложение</w:t>
            </w:r>
          </w:p>
        </w:tc>
      </w:tr>
      <w:tr w:rsidR="00D35AF6" w:rsidRPr="002B586F" w:rsidTr="00D35AF6">
        <w:tc>
          <w:tcPr>
            <w:tcW w:w="26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достопримечательности на маршруте</w:t>
            </w:r>
          </w:p>
        </w:tc>
        <w:tc>
          <w:tcPr>
            <w:tcW w:w="318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Комплекс промышленных и гражданских построек в </w:t>
            </w:r>
            <w:r w:rsidR="00A8526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           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г. Южа конца 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XIX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- нач. 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XX</w:t>
            </w: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веков: здания ткацкой фабрики, дома для рабочих и служащих, школа, богадельня, больница, Народный дом (клуб), выстроенные на средства бывших владельцев Южской фабрики предпринимателями Балиными.</w:t>
            </w:r>
            <w:r w:rsidRPr="002B586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</w:p>
          <w:p w:rsidR="00D35AF6" w:rsidRPr="002B586F" w:rsidRDefault="00D35AF6" w:rsidP="00B443C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86F">
              <w:rPr>
                <w:rFonts w:ascii="Times New Roman" w:hAnsi="Times New Roman"/>
                <w:snapToGrid w:val="0"/>
                <w:sz w:val="24"/>
                <w:szCs w:val="24"/>
              </w:rPr>
              <w:t>Памятники природы: озера карстового происхождения: Заборье, Налша, Тоньки, Понахарь.</w:t>
            </w:r>
          </w:p>
        </w:tc>
      </w:tr>
      <w:tr w:rsidR="00D35AF6" w:rsidRPr="002B586F" w:rsidTr="00D35AF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AF6" w:rsidRPr="002B586F" w:rsidRDefault="00D35AF6" w:rsidP="00B443C8">
            <w:pPr>
              <w:pStyle w:val="af1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F5F80D4" wp14:editId="7DDE1A81">
                  <wp:simplePos x="0" y="0"/>
                  <wp:positionH relativeFrom="column">
                    <wp:posOffset>2089785</wp:posOffset>
                  </wp:positionH>
                  <wp:positionV relativeFrom="paragraph">
                    <wp:posOffset>0</wp:posOffset>
                  </wp:positionV>
                  <wp:extent cx="4350385" cy="341947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471" y="21540"/>
                      <wp:lineTo x="21471" y="0"/>
                      <wp:lineTo x="0" y="0"/>
                    </wp:wrapPolygon>
                  </wp:wrapTight>
                  <wp:docPr id="5" name="Рисунок 5" descr="D:\краеведы (дубль)\мои документы\отдел краеведения\Климашов\ЗНАКИ\Маршруты на сайт\Новое\ЯрополчБор_19_2км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раеведы (дубль)\мои документы\отдел краеведения\Климашов\ЗНАКИ\Маршруты на сайт\Новое\ЯрополчБор_19_2км - копи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53"/>
                          <a:stretch/>
                        </pic:blipFill>
                        <pic:spPr bwMode="auto">
                          <a:xfrm>
                            <a:off x="0" y="0"/>
                            <a:ext cx="435038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5AF6" w:rsidRDefault="00D35AF6" w:rsidP="00D35A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35AF6" w:rsidRDefault="00D35AF6" w:rsidP="00D35A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35AF6" w:rsidRDefault="00D35AF6" w:rsidP="00D35A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35AF6" w:rsidRDefault="00D35AF6" w:rsidP="00D35A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35AF6" w:rsidRPr="00204F02" w:rsidRDefault="00D35AF6" w:rsidP="00D35AF6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sectPr w:rsidR="00D35AF6" w:rsidRPr="00204F02" w:rsidSect="00204F02">
      <w:headerReference w:type="default" r:id="rId27"/>
      <w:pgSz w:w="11906" w:h="16838"/>
      <w:pgMar w:top="1134" w:right="567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334" w:rsidRDefault="006E7334" w:rsidP="000B6250">
      <w:pPr>
        <w:spacing w:after="0" w:line="240" w:lineRule="auto"/>
      </w:pPr>
      <w:r>
        <w:separator/>
      </w:r>
    </w:p>
  </w:endnote>
  <w:endnote w:type="continuationSeparator" w:id="0">
    <w:p w:rsidR="006E7334" w:rsidRDefault="006E7334" w:rsidP="000B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no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334" w:rsidRDefault="006E7334" w:rsidP="000B6250">
      <w:pPr>
        <w:spacing w:after="0" w:line="240" w:lineRule="auto"/>
      </w:pPr>
      <w:r>
        <w:separator/>
      </w:r>
    </w:p>
  </w:footnote>
  <w:footnote w:type="continuationSeparator" w:id="0">
    <w:p w:rsidR="006E7334" w:rsidRDefault="006E7334" w:rsidP="000B6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13F" w:rsidRDefault="0052013F">
    <w:pPr>
      <w:pStyle w:val="a5"/>
      <w:jc w:val="right"/>
    </w:pPr>
  </w:p>
  <w:p w:rsidR="0052013F" w:rsidRDefault="0052013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34ADF"/>
    <w:multiLevelType w:val="hybridMultilevel"/>
    <w:tmpl w:val="0A547BA2"/>
    <w:lvl w:ilvl="0" w:tplc="56A688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1A9687E"/>
    <w:multiLevelType w:val="hybridMultilevel"/>
    <w:tmpl w:val="F56E37B4"/>
    <w:lvl w:ilvl="0" w:tplc="1C123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89"/>
    <w:rsid w:val="000072C2"/>
    <w:rsid w:val="000153DD"/>
    <w:rsid w:val="00024DD8"/>
    <w:rsid w:val="00032469"/>
    <w:rsid w:val="000536DD"/>
    <w:rsid w:val="00072D18"/>
    <w:rsid w:val="00095D7C"/>
    <w:rsid w:val="000B6250"/>
    <w:rsid w:val="000E30C2"/>
    <w:rsid w:val="000F1557"/>
    <w:rsid w:val="000F2765"/>
    <w:rsid w:val="001256B3"/>
    <w:rsid w:val="00142568"/>
    <w:rsid w:val="0014279D"/>
    <w:rsid w:val="00155E9A"/>
    <w:rsid w:val="001736CA"/>
    <w:rsid w:val="00174D5B"/>
    <w:rsid w:val="00181747"/>
    <w:rsid w:val="001A727F"/>
    <w:rsid w:val="001B66C3"/>
    <w:rsid w:val="001C34C3"/>
    <w:rsid w:val="001C37A2"/>
    <w:rsid w:val="001E5C47"/>
    <w:rsid w:val="00204F02"/>
    <w:rsid w:val="00222A2F"/>
    <w:rsid w:val="00234CC5"/>
    <w:rsid w:val="00251E32"/>
    <w:rsid w:val="00276FB7"/>
    <w:rsid w:val="00277D1B"/>
    <w:rsid w:val="0029096E"/>
    <w:rsid w:val="00296B18"/>
    <w:rsid w:val="002E7647"/>
    <w:rsid w:val="002F23F9"/>
    <w:rsid w:val="003167AA"/>
    <w:rsid w:val="00344925"/>
    <w:rsid w:val="00370A5E"/>
    <w:rsid w:val="00373C89"/>
    <w:rsid w:val="00374C2E"/>
    <w:rsid w:val="003A5AA6"/>
    <w:rsid w:val="003B09C5"/>
    <w:rsid w:val="003E50DB"/>
    <w:rsid w:val="00416CE2"/>
    <w:rsid w:val="004443FD"/>
    <w:rsid w:val="0046512D"/>
    <w:rsid w:val="004724D1"/>
    <w:rsid w:val="00475581"/>
    <w:rsid w:val="004A193E"/>
    <w:rsid w:val="004A6E00"/>
    <w:rsid w:val="004C1EF9"/>
    <w:rsid w:val="004F7761"/>
    <w:rsid w:val="0052013F"/>
    <w:rsid w:val="00522F65"/>
    <w:rsid w:val="00597F7E"/>
    <w:rsid w:val="005C7320"/>
    <w:rsid w:val="005F7EC0"/>
    <w:rsid w:val="00607853"/>
    <w:rsid w:val="00644AF2"/>
    <w:rsid w:val="00660D53"/>
    <w:rsid w:val="0069088C"/>
    <w:rsid w:val="006E7334"/>
    <w:rsid w:val="006F40CA"/>
    <w:rsid w:val="00750ACA"/>
    <w:rsid w:val="007605EB"/>
    <w:rsid w:val="00786B88"/>
    <w:rsid w:val="007A180F"/>
    <w:rsid w:val="007B2245"/>
    <w:rsid w:val="007B69D9"/>
    <w:rsid w:val="007D36B7"/>
    <w:rsid w:val="007D646C"/>
    <w:rsid w:val="0080126D"/>
    <w:rsid w:val="00806F6B"/>
    <w:rsid w:val="00847A8F"/>
    <w:rsid w:val="00857367"/>
    <w:rsid w:val="00862F62"/>
    <w:rsid w:val="008A386E"/>
    <w:rsid w:val="008F76AF"/>
    <w:rsid w:val="00906092"/>
    <w:rsid w:val="009209A9"/>
    <w:rsid w:val="009249B3"/>
    <w:rsid w:val="0092765A"/>
    <w:rsid w:val="00932358"/>
    <w:rsid w:val="0094338D"/>
    <w:rsid w:val="009448A7"/>
    <w:rsid w:val="0098297F"/>
    <w:rsid w:val="0098520E"/>
    <w:rsid w:val="00997098"/>
    <w:rsid w:val="00A620DA"/>
    <w:rsid w:val="00A80E60"/>
    <w:rsid w:val="00A85266"/>
    <w:rsid w:val="00A97440"/>
    <w:rsid w:val="00A9781B"/>
    <w:rsid w:val="00AB7672"/>
    <w:rsid w:val="00AC6CE9"/>
    <w:rsid w:val="00AF0466"/>
    <w:rsid w:val="00AF6647"/>
    <w:rsid w:val="00B109FB"/>
    <w:rsid w:val="00B10ABD"/>
    <w:rsid w:val="00B35859"/>
    <w:rsid w:val="00B47C01"/>
    <w:rsid w:val="00B74132"/>
    <w:rsid w:val="00B74E36"/>
    <w:rsid w:val="00BA7489"/>
    <w:rsid w:val="00BD04F2"/>
    <w:rsid w:val="00BF52BD"/>
    <w:rsid w:val="00C13035"/>
    <w:rsid w:val="00C5039C"/>
    <w:rsid w:val="00C5322E"/>
    <w:rsid w:val="00C5729C"/>
    <w:rsid w:val="00C64D36"/>
    <w:rsid w:val="00CB05A8"/>
    <w:rsid w:val="00CC4538"/>
    <w:rsid w:val="00CC778F"/>
    <w:rsid w:val="00D35AF6"/>
    <w:rsid w:val="00D47E1A"/>
    <w:rsid w:val="00D50600"/>
    <w:rsid w:val="00D62A2A"/>
    <w:rsid w:val="00D76970"/>
    <w:rsid w:val="00D80553"/>
    <w:rsid w:val="00D806E3"/>
    <w:rsid w:val="00E03E6D"/>
    <w:rsid w:val="00E25405"/>
    <w:rsid w:val="00E94460"/>
    <w:rsid w:val="00EA057F"/>
    <w:rsid w:val="00EA0A29"/>
    <w:rsid w:val="00EA5F6F"/>
    <w:rsid w:val="00EC47E3"/>
    <w:rsid w:val="00F03AEB"/>
    <w:rsid w:val="00F13238"/>
    <w:rsid w:val="00F5555C"/>
    <w:rsid w:val="00F97EA9"/>
    <w:rsid w:val="00FC0695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0A76763-B415-4957-BEB4-F196F774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0B6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B6250"/>
  </w:style>
  <w:style w:type="paragraph" w:styleId="af">
    <w:name w:val="List Paragraph"/>
    <w:basedOn w:val="a"/>
    <w:uiPriority w:val="34"/>
    <w:qFormat/>
    <w:rsid w:val="005F7EC0"/>
    <w:pPr>
      <w:ind w:left="720"/>
      <w:contextualSpacing/>
    </w:pPr>
  </w:style>
  <w:style w:type="paragraph" w:styleId="af0">
    <w:name w:val="Normal (Web)"/>
    <w:basedOn w:val="a"/>
    <w:qFormat/>
    <w:rsid w:val="00D35AF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1">
    <w:name w:val="Содержимое таблицы"/>
    <w:basedOn w:val="a"/>
    <w:qFormat/>
    <w:rsid w:val="00D35AF6"/>
    <w:pPr>
      <w:suppressLineNumbers/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org/otdeleniye_pochtovoy_svyazi_ivanovo_153023/1209367078/" TargetMode="External"/><Relationship Id="rId13" Type="http://schemas.openxmlformats.org/officeDocument/2006/relationships/hyperlink" Target="https://ru.wikipedia.org/wiki/%D0%98%D0%B2%D0%B0%D0%BD%D0%BE%D0%B2%D0%BE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yandex.ru/maps/org/otdeleniye_pochtovoy_svyazi_ples_155555/1014561314/" TargetMode="External"/><Relationship Id="rId7" Type="http://schemas.openxmlformats.org/officeDocument/2006/relationships/hyperlink" Target="mailto:OFFICE@UNOI.RU" TargetMode="External"/><Relationship Id="rId12" Type="http://schemas.openxmlformats.org/officeDocument/2006/relationships/hyperlink" Target="https://ru.wikipedia.org/wiki/%D0%98%D0%B2%D0%B0%D0%BD%D0%BE%D0%B2%D1%81%D0%BA%D0%B0%D1%8F_%D0%BE%D0%B1%D0%BB%D0%B0%D1%81%D1%82%D1%8C" TargetMode="External"/><Relationship Id="rId17" Type="http://schemas.openxmlformats.org/officeDocument/2006/relationships/hyperlink" Target="https://ru.wikipedia.org/wiki/%D0%A3%D0%B2%D0%BE%D0%B4%D1%8C%D1%81%D0%BA%D0%BE%D0%B5_%D0%B2%D0%BE%D0%B4%D0%BE%D1%85%D1%80%D0%B0%D0%BD%D0%B8%D0%BB%D0%B8%D1%89%D0%B5" TargetMode="External"/><Relationship Id="rId25" Type="http://schemas.openxmlformats.org/officeDocument/2006/relationships/hyperlink" Target="https://yandex.ru/maps/org/otdeleniye_pochtovoy_svyazi_yuzha_155630/105371852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0%B2%D0%BE%D0%B4%D1%8C%D1%81%D0%BA%D0%BE%D0%B5_%D0%B2%D0%BE%D0%B4%D0%BE%D1%85%D1%80%D0%B0%D0%BD%D0%B8%D0%BB%D0%B8%D1%89%D0%B5" TargetMode="External"/><Relationship Id="rId20" Type="http://schemas.openxmlformats.org/officeDocument/2006/relationships/hyperlink" Target="https://yandex.ru/maps/org/otdeleniye_pochtovoy_svyazi_kamenka_155315/23244017898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8%D0%B2%D0%B0%D0%BD%D0%BE%D0%B2%D1%81%D0%BA%D0%B8%D0%B9_%D1%80%D0%B0%D0%B9%D0%BE%D0%BD_(%D0%98%D0%B2%D0%B0%D0%BD%D0%BE%D0%B2%D1%81%D0%BA%D0%B0%D1%8F_%D0%BE%D0%B1%D0%BB%D0%B0%D1%81%D1%82%D1%8C)" TargetMode="External"/><Relationship Id="rId24" Type="http://schemas.openxmlformats.org/officeDocument/2006/relationships/hyperlink" Target="https://yandex.ru/maps/org/otdeleniye_pochtovoy_svyazi_mosta_155636/1240916638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0%D0%BD%D0%B0%D0%BB_%D0%92%D0%BE%D0%BB%D0%B3%D0%B0_%E2%80%94_%D0%A3%D0%B2%D0%BE%D0%B4%D1%8C" TargetMode="External"/><Relationship Id="rId23" Type="http://schemas.openxmlformats.org/officeDocument/2006/relationships/hyperlink" Target="mailto:OFFICE@UNOI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A3%D0%B2%D0%BE%D0%B4%D1%8C" TargetMode="External"/><Relationship Id="rId19" Type="http://schemas.openxmlformats.org/officeDocument/2006/relationships/hyperlink" Target="mailto:OFFICE@UNO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hibiny.info/trans/trans.htm" TargetMode="External"/><Relationship Id="rId14" Type="http://schemas.openxmlformats.org/officeDocument/2006/relationships/hyperlink" Target="https://ru.wikipedia.org/wiki/%D0%92%D0%BE%D0%BB%D0%B3%D0%B0" TargetMode="External"/><Relationship Id="rId22" Type="http://schemas.openxmlformats.org/officeDocument/2006/relationships/image" Target="media/image2.png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cheva\Desktop\&#1054;&#1073;&#1088;&#1072;&#1079;&#1094;&#1099;&#1056;&#1072;&#1073;&#1086;&#1090;&#1072;%20&#1089;%20&#1076;&#1086;&#1082;&#1091;&#1084;&#1077;&#1085;&#1090;&#1072;&#1084;&#1080;\&#1101;&#1083;&#1077;&#1082;&#1090;&#1088;&#1086;&#1085;&#1085;&#1099;&#1081;%20&#1092;&#1086;&#1088;&#1084;&#1091;&#1083;&#1103;&#1088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письма</Template>
  <TotalTime>0</TotalTime>
  <Pages>7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 Куликова</dc:creator>
  <cp:lastModifiedBy>Татьяна Викторовна Румянцева</cp:lastModifiedBy>
  <cp:revision>2</cp:revision>
  <cp:lastPrinted>2021-01-18T08:49:00Z</cp:lastPrinted>
  <dcterms:created xsi:type="dcterms:W3CDTF">2022-05-23T08:37:00Z</dcterms:created>
  <dcterms:modified xsi:type="dcterms:W3CDTF">2022-05-23T08:37:00Z</dcterms:modified>
</cp:coreProperties>
</file>