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35" w:rsidRDefault="007B3E35" w:rsidP="00453EE7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3E35" w:rsidRDefault="007B3E35" w:rsidP="00453EE7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3E35" w:rsidRPr="007B3E35" w:rsidRDefault="007B3E35" w:rsidP="007B3E35">
      <w:pPr>
        <w:ind w:firstLine="708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ИТОГОВЫЙ ОТЧЕТ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B3E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ГОДА ВНЕДРЕНИЯ ЦЕЛЕВОЙ МОДЕЛИ РАЗВИТИЯ РЕГИОНАЛЬНОЙ СИСТЕМЫ ДОПОЛНИТЕЛЬНОГО ОБРАЗОВАНИЯ ДЕТЕЙ</w:t>
      </w:r>
      <w:bookmarkStart w:id="0" w:name="_GoBack"/>
      <w:bookmarkEnd w:id="0"/>
    </w:p>
    <w:p w:rsidR="007B3E35" w:rsidRDefault="007B3E35" w:rsidP="00453EE7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3EE7" w:rsidRDefault="00453EE7" w:rsidP="00453EE7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2501">
        <w:rPr>
          <w:rFonts w:ascii="Times New Roman" w:hAnsi="Times New Roman"/>
          <w:color w:val="000000"/>
          <w:sz w:val="28"/>
          <w:szCs w:val="28"/>
        </w:rPr>
        <w:t xml:space="preserve">В целях реализации мероприятий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BB2501">
        <w:rPr>
          <w:rFonts w:ascii="Times New Roman" w:hAnsi="Times New Roman"/>
          <w:color w:val="000000"/>
          <w:sz w:val="28"/>
          <w:szCs w:val="28"/>
        </w:rPr>
        <w:t>едерального п</w:t>
      </w:r>
      <w:r>
        <w:rPr>
          <w:rFonts w:ascii="Times New Roman" w:hAnsi="Times New Roman"/>
          <w:color w:val="000000"/>
          <w:sz w:val="28"/>
          <w:szCs w:val="28"/>
        </w:rPr>
        <w:t>роекта «Успех каждого ребенка» н</w:t>
      </w:r>
      <w:r w:rsidRPr="00BB2501">
        <w:rPr>
          <w:rFonts w:ascii="Times New Roman" w:hAnsi="Times New Roman"/>
          <w:color w:val="000000"/>
          <w:sz w:val="28"/>
          <w:szCs w:val="28"/>
        </w:rPr>
        <w:t xml:space="preserve">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BB250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.09.</w:t>
      </w:r>
      <w:r w:rsidRPr="00BB2501">
        <w:rPr>
          <w:rFonts w:ascii="Times New Roman" w:hAnsi="Times New Roman"/>
          <w:color w:val="000000"/>
          <w:sz w:val="28"/>
          <w:szCs w:val="28"/>
        </w:rPr>
        <w:t>2018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2501">
        <w:rPr>
          <w:rFonts w:ascii="Times New Roman" w:hAnsi="Times New Roman"/>
          <w:color w:val="000000"/>
          <w:sz w:val="28"/>
          <w:szCs w:val="28"/>
        </w:rPr>
        <w:t>10, Паспорта приоритетного проекта «Доступное дополнительное образование для детей», утвержденного протоколом президиума Совета при Президенте Российской Федерации по стратегическому развитию и национальным проектам от 30</w:t>
      </w:r>
      <w:r>
        <w:rPr>
          <w:rFonts w:ascii="Times New Roman" w:hAnsi="Times New Roman"/>
          <w:color w:val="000000"/>
          <w:sz w:val="28"/>
          <w:szCs w:val="28"/>
        </w:rPr>
        <w:t>.11.</w:t>
      </w:r>
      <w:r w:rsidRPr="00BB2501">
        <w:rPr>
          <w:rFonts w:ascii="Times New Roman" w:hAnsi="Times New Roman"/>
          <w:color w:val="000000"/>
          <w:sz w:val="28"/>
          <w:szCs w:val="28"/>
        </w:rPr>
        <w:t>2016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2501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, в соответствии с распоряжением Правительства Ивановской области от 15.08.2019 № 127-рп «О концепции формирования современных управленческих и организационно-экономических механизмов в системе дополнительного образования детей в Ивановской области на 2020-2022 годы» (далее – Концепция) в Ивановской области с 2022  года проводятся мероприятия по внедрению целевой модели развития региональной системы дополнительного образования детей (далее – Целевая модель). </w:t>
      </w:r>
    </w:p>
    <w:p w:rsidR="00453EE7" w:rsidRDefault="00453EE7" w:rsidP="00453EE7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35A0">
        <w:rPr>
          <w:rFonts w:ascii="Times New Roman" w:hAnsi="Times New Roman"/>
          <w:color w:val="000000"/>
          <w:sz w:val="28"/>
          <w:szCs w:val="28"/>
        </w:rPr>
        <w:t>Внедрение Целевой модели в регионе осуществляется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показателями Дорожной карты по внедрению целевой модели развития региональной системы дополнительного образования детей в Ивановской области на 2020-2022 годы</w:t>
      </w:r>
      <w:r w:rsidR="00FB7076">
        <w:rPr>
          <w:rFonts w:ascii="Times New Roman" w:hAnsi="Times New Roman"/>
          <w:color w:val="000000"/>
          <w:sz w:val="28"/>
          <w:szCs w:val="28"/>
        </w:rPr>
        <w:t>, утвержденной в Концепции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3EE7" w:rsidRDefault="00453EE7" w:rsidP="00453EE7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целью </w:t>
      </w:r>
      <w:r w:rsidRPr="00AA4A1E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еспечения межведомственного и </w:t>
      </w:r>
      <w:r w:rsidRPr="00AA4A1E">
        <w:rPr>
          <w:rFonts w:ascii="Times New Roman" w:hAnsi="Times New Roman"/>
          <w:color w:val="000000"/>
          <w:sz w:val="28"/>
          <w:szCs w:val="28"/>
        </w:rPr>
        <w:t xml:space="preserve">межуровневого взаимодействия в региональной </w:t>
      </w:r>
      <w:r w:rsidRPr="009922C4">
        <w:rPr>
          <w:rFonts w:ascii="Times New Roman" w:hAnsi="Times New Roman"/>
          <w:color w:val="000000"/>
          <w:sz w:val="28"/>
          <w:szCs w:val="28"/>
        </w:rPr>
        <w:t>системе дополнительного образования детей при внедрении Целевой модели</w:t>
      </w:r>
      <w:r>
        <w:rPr>
          <w:rFonts w:ascii="Times New Roman" w:hAnsi="Times New Roman"/>
          <w:color w:val="000000"/>
          <w:sz w:val="28"/>
          <w:szCs w:val="28"/>
        </w:rPr>
        <w:t xml:space="preserve"> в Ивановской области был утвержден постановлением Правительства Ивановской области от 14.04.2022 № 176-п</w:t>
      </w:r>
      <w:r w:rsidR="00FB7076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67980">
        <w:rPr>
          <w:rFonts w:ascii="Times New Roman" w:hAnsi="Times New Roman"/>
          <w:color w:val="000000"/>
          <w:sz w:val="28"/>
          <w:szCs w:val="28"/>
        </w:rPr>
        <w:t>ежведомственн</w:t>
      </w:r>
      <w:r w:rsidR="00C706DD">
        <w:rPr>
          <w:rFonts w:ascii="Times New Roman" w:hAnsi="Times New Roman"/>
          <w:color w:val="000000"/>
          <w:sz w:val="28"/>
          <w:szCs w:val="28"/>
        </w:rPr>
        <w:t>ый совет</w:t>
      </w:r>
      <w:r w:rsidRPr="009922C4">
        <w:rPr>
          <w:rFonts w:ascii="Times New Roman" w:hAnsi="Times New Roman"/>
          <w:color w:val="000000"/>
          <w:sz w:val="28"/>
          <w:szCs w:val="28"/>
        </w:rPr>
        <w:t>. В состав Межведомственного совета вошли</w:t>
      </w:r>
      <w:r w:rsidR="00263DC3">
        <w:rPr>
          <w:rFonts w:ascii="Times New Roman" w:hAnsi="Times New Roman"/>
          <w:color w:val="000000"/>
          <w:sz w:val="28"/>
          <w:szCs w:val="28"/>
        </w:rPr>
        <w:t>:</w:t>
      </w:r>
      <w:r w:rsidRPr="009922C4">
        <w:rPr>
          <w:rFonts w:ascii="Times New Roman" w:hAnsi="Times New Roman"/>
          <w:color w:val="000000"/>
          <w:sz w:val="28"/>
          <w:szCs w:val="28"/>
        </w:rPr>
        <w:t xml:space="preserve"> заместитель Председателя Правительства Ивановской области, </w:t>
      </w:r>
      <w:r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r w:rsidRPr="009922C4">
        <w:rPr>
          <w:rFonts w:ascii="Times New Roman" w:hAnsi="Times New Roman"/>
          <w:color w:val="000000"/>
          <w:sz w:val="28"/>
          <w:szCs w:val="28"/>
        </w:rPr>
        <w:t>Департамента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Ивановской области, представители </w:t>
      </w:r>
      <w:r w:rsidRPr="001E7BF7">
        <w:rPr>
          <w:rFonts w:ascii="Times New Roman" w:hAnsi="Times New Roman"/>
          <w:color w:val="000000"/>
          <w:sz w:val="28"/>
          <w:szCs w:val="28"/>
        </w:rPr>
        <w:t>Депар</w:t>
      </w:r>
      <w:r>
        <w:rPr>
          <w:rFonts w:ascii="Times New Roman" w:hAnsi="Times New Roman"/>
          <w:color w:val="000000"/>
          <w:sz w:val="28"/>
          <w:szCs w:val="28"/>
        </w:rPr>
        <w:t xml:space="preserve">тамента экономического развития </w:t>
      </w:r>
      <w:r w:rsidRPr="001E7BF7">
        <w:rPr>
          <w:rFonts w:ascii="Times New Roman" w:hAnsi="Times New Roman"/>
          <w:color w:val="000000"/>
          <w:sz w:val="28"/>
          <w:szCs w:val="28"/>
        </w:rPr>
        <w:t>и торговли Ивановской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Департамента развития информационного общества Ивановской области, Департамента спорта Ивановской области, </w:t>
      </w:r>
      <w:r w:rsidRPr="009922C4">
        <w:rPr>
          <w:rFonts w:ascii="Times New Roman" w:hAnsi="Times New Roman"/>
          <w:color w:val="000000"/>
          <w:sz w:val="28"/>
          <w:szCs w:val="28"/>
        </w:rPr>
        <w:t>Департамента финансов Ивановской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заместители глав </w:t>
      </w:r>
      <w:r w:rsidRPr="00D775C6">
        <w:rPr>
          <w:rFonts w:ascii="Times New Roman" w:hAnsi="Times New Roman"/>
          <w:color w:val="000000"/>
          <w:sz w:val="28"/>
          <w:szCs w:val="28"/>
        </w:rPr>
        <w:t>муниципальных образований, Уполномоченный по правам 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 в Ивановской области.</w:t>
      </w:r>
    </w:p>
    <w:p w:rsidR="00FB7076" w:rsidRDefault="00453EE7" w:rsidP="00453EE7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регионе создан региональный модельный центр </w:t>
      </w:r>
      <w:r w:rsidR="00FB7076">
        <w:rPr>
          <w:rFonts w:ascii="Times New Roman" w:hAnsi="Times New Roman"/>
          <w:color w:val="000000"/>
          <w:sz w:val="28"/>
          <w:szCs w:val="28"/>
        </w:rPr>
        <w:t xml:space="preserve">дополнительного образования детей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РМЦ) на базе </w:t>
      </w:r>
      <w:r w:rsidR="00263DC3">
        <w:rPr>
          <w:rFonts w:ascii="Times New Roman" w:hAnsi="Times New Roman"/>
          <w:color w:val="000000"/>
          <w:sz w:val="28"/>
          <w:szCs w:val="28"/>
        </w:rPr>
        <w:t>г</w:t>
      </w:r>
      <w:r w:rsidRPr="00CE426A">
        <w:rPr>
          <w:rFonts w:ascii="Times New Roman" w:hAnsi="Times New Roman"/>
          <w:color w:val="000000"/>
          <w:sz w:val="28"/>
          <w:szCs w:val="28"/>
        </w:rPr>
        <w:t>осударственно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CE426A">
        <w:rPr>
          <w:rFonts w:ascii="Times New Roman" w:hAnsi="Times New Roman"/>
          <w:color w:val="000000"/>
          <w:sz w:val="28"/>
          <w:szCs w:val="28"/>
        </w:rPr>
        <w:t xml:space="preserve"> автономно</w:t>
      </w:r>
      <w:r>
        <w:rPr>
          <w:rFonts w:ascii="Times New Roman" w:hAnsi="Times New Roman"/>
          <w:color w:val="000000"/>
          <w:sz w:val="28"/>
          <w:szCs w:val="28"/>
        </w:rPr>
        <w:t>го учреждения</w:t>
      </w:r>
      <w:r w:rsidRPr="00CE426A">
        <w:rPr>
          <w:rFonts w:ascii="Times New Roman" w:hAnsi="Times New Roman"/>
          <w:color w:val="000000"/>
          <w:sz w:val="28"/>
          <w:szCs w:val="28"/>
        </w:rPr>
        <w:t xml:space="preserve"> дополнительного профессионального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426A">
        <w:rPr>
          <w:rFonts w:ascii="Times New Roman" w:hAnsi="Times New Roman"/>
          <w:color w:val="000000"/>
          <w:sz w:val="28"/>
          <w:szCs w:val="28"/>
        </w:rPr>
        <w:t>образования Ивановской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426A">
        <w:rPr>
          <w:rFonts w:ascii="Times New Roman" w:hAnsi="Times New Roman"/>
          <w:color w:val="000000"/>
          <w:sz w:val="28"/>
          <w:szCs w:val="28"/>
        </w:rPr>
        <w:t>«Университет непрерывного образования и инноваций»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ГАУДПО ИО </w:t>
      </w:r>
      <w:r w:rsidRPr="00CE426A">
        <w:rPr>
          <w:rFonts w:ascii="Times New Roman" w:hAnsi="Times New Roman"/>
          <w:color w:val="000000"/>
          <w:sz w:val="28"/>
          <w:szCs w:val="28"/>
        </w:rPr>
        <w:t>«У</w:t>
      </w:r>
      <w:r>
        <w:rPr>
          <w:rFonts w:ascii="Times New Roman" w:hAnsi="Times New Roman"/>
          <w:color w:val="000000"/>
          <w:sz w:val="28"/>
          <w:szCs w:val="28"/>
        </w:rPr>
        <w:t>НОИ</w:t>
      </w:r>
      <w:r w:rsidRPr="00CE426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53EE7" w:rsidRDefault="00453EE7" w:rsidP="00453EE7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27 муниципалитетах созданы и функционируют </w:t>
      </w:r>
      <w:r w:rsidRPr="009922C4">
        <w:rPr>
          <w:rFonts w:ascii="Times New Roman" w:hAnsi="Times New Roman"/>
          <w:color w:val="000000"/>
          <w:sz w:val="28"/>
          <w:szCs w:val="28"/>
        </w:rPr>
        <w:t>муниципальные опорные центры (далее – МОЦ)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970FE">
        <w:rPr>
          <w:rFonts w:ascii="Times New Roman" w:hAnsi="Times New Roman"/>
          <w:color w:val="000000"/>
          <w:sz w:val="28"/>
          <w:szCs w:val="28"/>
        </w:rPr>
        <w:t>межведомственн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3970FE">
        <w:rPr>
          <w:rFonts w:ascii="Times New Roman" w:hAnsi="Times New Roman"/>
          <w:color w:val="000000"/>
          <w:sz w:val="28"/>
          <w:szCs w:val="28"/>
        </w:rPr>
        <w:t xml:space="preserve"> рабоч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3970FE">
        <w:rPr>
          <w:rFonts w:ascii="Times New Roman" w:hAnsi="Times New Roman"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/>
          <w:color w:val="000000"/>
          <w:sz w:val="28"/>
          <w:szCs w:val="28"/>
        </w:rPr>
        <w:t>ы. МОЦ организованы на базе учреждений дополнительного образования (</w:t>
      </w:r>
      <w:proofErr w:type="spellStart"/>
      <w:r w:rsidRPr="004039A3">
        <w:rPr>
          <w:rFonts w:ascii="Times New Roman" w:hAnsi="Times New Roman"/>
          <w:color w:val="000000"/>
          <w:sz w:val="28"/>
          <w:szCs w:val="28"/>
        </w:rPr>
        <w:t>г.о</w:t>
      </w:r>
      <w:proofErr w:type="spellEnd"/>
      <w:r w:rsidRPr="004039A3">
        <w:rPr>
          <w:rFonts w:ascii="Times New Roman" w:hAnsi="Times New Roman"/>
          <w:color w:val="000000"/>
          <w:sz w:val="28"/>
          <w:szCs w:val="28"/>
        </w:rPr>
        <w:t>. Вичуга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039A3">
        <w:rPr>
          <w:rFonts w:ascii="Times New Roman" w:hAnsi="Times New Roman"/>
          <w:color w:val="000000"/>
          <w:sz w:val="28"/>
          <w:szCs w:val="28"/>
        </w:rPr>
        <w:lastRenderedPageBreak/>
        <w:t>г.о</w:t>
      </w:r>
      <w:proofErr w:type="spellEnd"/>
      <w:r w:rsidRPr="004039A3">
        <w:rPr>
          <w:rFonts w:ascii="Times New Roman" w:hAnsi="Times New Roman"/>
          <w:color w:val="000000"/>
          <w:sz w:val="28"/>
          <w:szCs w:val="28"/>
        </w:rPr>
        <w:t>. Кинешма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039A3">
        <w:rPr>
          <w:rFonts w:ascii="Times New Roman" w:hAnsi="Times New Roman"/>
          <w:color w:val="000000"/>
          <w:sz w:val="28"/>
          <w:szCs w:val="28"/>
        </w:rPr>
        <w:t>г.о</w:t>
      </w:r>
      <w:proofErr w:type="spellEnd"/>
      <w:r w:rsidRPr="004039A3">
        <w:rPr>
          <w:rFonts w:ascii="Times New Roman" w:hAnsi="Times New Roman"/>
          <w:color w:val="000000"/>
          <w:sz w:val="28"/>
          <w:szCs w:val="28"/>
        </w:rPr>
        <w:t>. Кохма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039A3">
        <w:rPr>
          <w:rFonts w:ascii="Times New Roman" w:hAnsi="Times New Roman"/>
          <w:color w:val="000000"/>
          <w:sz w:val="28"/>
          <w:szCs w:val="28"/>
        </w:rPr>
        <w:t>г.о.Тейково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Шуя, </w:t>
      </w:r>
      <w:proofErr w:type="spellStart"/>
      <w:r w:rsidRPr="004039A3">
        <w:rPr>
          <w:rFonts w:ascii="Times New Roman" w:hAnsi="Times New Roman"/>
          <w:color w:val="000000"/>
          <w:sz w:val="28"/>
          <w:szCs w:val="28"/>
        </w:rPr>
        <w:t>Вичугский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640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039A3">
        <w:rPr>
          <w:rFonts w:ascii="Times New Roman" w:hAnsi="Times New Roman"/>
          <w:color w:val="000000"/>
          <w:sz w:val="28"/>
          <w:szCs w:val="28"/>
        </w:rPr>
        <w:t>Верхнеландеховский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640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039A3">
        <w:rPr>
          <w:rFonts w:ascii="Times New Roman" w:hAnsi="Times New Roman"/>
          <w:color w:val="000000"/>
          <w:sz w:val="28"/>
          <w:szCs w:val="28"/>
        </w:rPr>
        <w:t>Гаврилово</w:t>
      </w:r>
      <w:proofErr w:type="spellEnd"/>
      <w:r w:rsidRPr="004039A3">
        <w:rPr>
          <w:rFonts w:ascii="Times New Roman" w:hAnsi="Times New Roman"/>
          <w:color w:val="000000"/>
          <w:sz w:val="28"/>
          <w:szCs w:val="28"/>
        </w:rPr>
        <w:t>-Посадский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640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39A3">
        <w:rPr>
          <w:rFonts w:ascii="Times New Roman" w:hAnsi="Times New Roman"/>
          <w:color w:val="000000"/>
          <w:sz w:val="28"/>
          <w:szCs w:val="28"/>
        </w:rPr>
        <w:t>Заволжский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640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39A3">
        <w:rPr>
          <w:rFonts w:ascii="Times New Roman" w:hAnsi="Times New Roman"/>
          <w:color w:val="000000"/>
          <w:sz w:val="28"/>
          <w:szCs w:val="28"/>
        </w:rPr>
        <w:t>Ильинский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640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39A3">
        <w:rPr>
          <w:rFonts w:ascii="Times New Roman" w:hAnsi="Times New Roman"/>
          <w:color w:val="000000"/>
          <w:sz w:val="28"/>
          <w:szCs w:val="28"/>
        </w:rPr>
        <w:t>Кинешемский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640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39A3">
        <w:rPr>
          <w:rFonts w:ascii="Times New Roman" w:hAnsi="Times New Roman"/>
          <w:color w:val="000000"/>
          <w:sz w:val="28"/>
          <w:szCs w:val="28"/>
        </w:rPr>
        <w:t>Комсомольский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640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039A3">
        <w:rPr>
          <w:rFonts w:ascii="Times New Roman" w:hAnsi="Times New Roman"/>
          <w:color w:val="000000"/>
          <w:sz w:val="28"/>
          <w:szCs w:val="28"/>
        </w:rPr>
        <w:t>Лежневский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640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039A3">
        <w:rPr>
          <w:rFonts w:ascii="Times New Roman" w:hAnsi="Times New Roman"/>
          <w:color w:val="000000"/>
          <w:sz w:val="28"/>
          <w:szCs w:val="28"/>
        </w:rPr>
        <w:t>Лухский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640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39A3">
        <w:rPr>
          <w:rFonts w:ascii="Times New Roman" w:hAnsi="Times New Roman"/>
          <w:color w:val="000000"/>
          <w:sz w:val="28"/>
          <w:szCs w:val="28"/>
        </w:rPr>
        <w:t>Палехский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640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039A3">
        <w:rPr>
          <w:rFonts w:ascii="Times New Roman" w:hAnsi="Times New Roman"/>
          <w:color w:val="000000"/>
          <w:sz w:val="28"/>
          <w:szCs w:val="28"/>
        </w:rPr>
        <w:t>Пестяковский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640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39A3">
        <w:rPr>
          <w:rFonts w:ascii="Times New Roman" w:hAnsi="Times New Roman"/>
          <w:color w:val="000000"/>
          <w:sz w:val="28"/>
          <w:szCs w:val="28"/>
        </w:rPr>
        <w:t>Приволжский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640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039A3">
        <w:rPr>
          <w:rFonts w:ascii="Times New Roman" w:hAnsi="Times New Roman"/>
          <w:color w:val="000000"/>
          <w:sz w:val="28"/>
          <w:szCs w:val="28"/>
        </w:rPr>
        <w:t>Пучежский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640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39A3">
        <w:rPr>
          <w:rFonts w:ascii="Times New Roman" w:hAnsi="Times New Roman"/>
          <w:color w:val="000000"/>
          <w:sz w:val="28"/>
          <w:szCs w:val="28"/>
        </w:rPr>
        <w:t>Родниковский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640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39A3">
        <w:rPr>
          <w:rFonts w:ascii="Times New Roman" w:hAnsi="Times New Roman"/>
          <w:color w:val="000000"/>
          <w:sz w:val="28"/>
          <w:szCs w:val="28"/>
        </w:rPr>
        <w:t>Савинский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640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039A3">
        <w:rPr>
          <w:rFonts w:ascii="Times New Roman" w:hAnsi="Times New Roman"/>
          <w:color w:val="000000"/>
          <w:sz w:val="28"/>
          <w:szCs w:val="28"/>
        </w:rPr>
        <w:t>Фурманов</w:t>
      </w:r>
      <w:r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640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39A3">
        <w:rPr>
          <w:rFonts w:ascii="Times New Roman" w:hAnsi="Times New Roman"/>
          <w:color w:val="000000"/>
          <w:sz w:val="28"/>
          <w:szCs w:val="28"/>
        </w:rPr>
        <w:t>Шуйский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640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039A3">
        <w:rPr>
          <w:rFonts w:ascii="Times New Roman" w:hAnsi="Times New Roman"/>
          <w:color w:val="000000"/>
          <w:sz w:val="28"/>
          <w:szCs w:val="28"/>
        </w:rPr>
        <w:t>Юрьевецкий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район), методических центров (</w:t>
      </w:r>
      <w:proofErr w:type="spellStart"/>
      <w:r w:rsidRPr="0065662C">
        <w:rPr>
          <w:rFonts w:ascii="Times New Roman" w:hAnsi="Times New Roman"/>
          <w:color w:val="000000"/>
          <w:sz w:val="28"/>
          <w:szCs w:val="28"/>
        </w:rPr>
        <w:t>г.о</w:t>
      </w:r>
      <w:proofErr w:type="spellEnd"/>
      <w:r w:rsidRPr="0065662C">
        <w:rPr>
          <w:rFonts w:ascii="Times New Roman" w:hAnsi="Times New Roman"/>
          <w:color w:val="000000"/>
          <w:sz w:val="28"/>
          <w:szCs w:val="28"/>
        </w:rPr>
        <w:t>. Иваново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5662C">
        <w:rPr>
          <w:rFonts w:ascii="Times New Roman" w:hAnsi="Times New Roman"/>
          <w:color w:val="000000"/>
          <w:sz w:val="28"/>
          <w:szCs w:val="28"/>
        </w:rPr>
        <w:t>Тейковский</w:t>
      </w:r>
      <w:proofErr w:type="spellEnd"/>
      <w:r w:rsidRPr="0065662C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), общеобразовательного учреждения (</w:t>
      </w:r>
      <w:r w:rsidRPr="0065662C">
        <w:rPr>
          <w:rFonts w:ascii="Times New Roman" w:hAnsi="Times New Roman"/>
          <w:color w:val="000000"/>
          <w:sz w:val="28"/>
          <w:szCs w:val="28"/>
        </w:rPr>
        <w:t>Ивановский район</w:t>
      </w:r>
      <w:r>
        <w:rPr>
          <w:rFonts w:ascii="Times New Roman" w:hAnsi="Times New Roman"/>
          <w:color w:val="000000"/>
          <w:sz w:val="28"/>
          <w:szCs w:val="28"/>
        </w:rPr>
        <w:t>) и управлени</w:t>
      </w:r>
      <w:r w:rsidR="00FB7076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муниципального района (</w:t>
      </w:r>
      <w:proofErr w:type="spellStart"/>
      <w:r w:rsidRPr="0065662C">
        <w:rPr>
          <w:rFonts w:ascii="Times New Roman" w:hAnsi="Times New Roman"/>
          <w:color w:val="000000"/>
          <w:sz w:val="28"/>
          <w:szCs w:val="28"/>
        </w:rPr>
        <w:t>Южский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район)</w:t>
      </w:r>
      <w:r w:rsidRPr="0065662C">
        <w:rPr>
          <w:rFonts w:ascii="Times New Roman" w:hAnsi="Times New Roman"/>
          <w:color w:val="000000"/>
          <w:sz w:val="28"/>
          <w:szCs w:val="28"/>
        </w:rPr>
        <w:t>.</w:t>
      </w:r>
      <w:r w:rsidRPr="00093053">
        <w:t xml:space="preserve"> </w:t>
      </w:r>
    </w:p>
    <w:p w:rsidR="00453EE7" w:rsidRDefault="00453EE7" w:rsidP="00453EE7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за работой МОЦ на местах осуществляют муниципальные координаторы из числа сотрудников органов управления образования муниципальных районов.</w:t>
      </w:r>
    </w:p>
    <w:p w:rsidR="00453EE7" w:rsidRDefault="00453EE7" w:rsidP="00453EE7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Сеть организаций, реализующих дополнительные общеобразовательные общеразвивающие программы, представлена общеобразовательными учреждениями (47,7%), дошкольными образовательными учреждениями (26,9%), учреждениями дополнительного образования (9,3%), спорта (4,7%), </w:t>
      </w:r>
      <w:r w:rsidRPr="00EF3A59">
        <w:rPr>
          <w:rFonts w:ascii="Times New Roman" w:hAnsi="Times New Roman"/>
          <w:color w:val="000000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СПО)</w:t>
      </w:r>
      <w:r w:rsidRPr="00EF3A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EF3A59">
        <w:rPr>
          <w:rFonts w:ascii="Times New Roman" w:hAnsi="Times New Roman"/>
          <w:color w:val="000000"/>
          <w:sz w:val="28"/>
          <w:szCs w:val="28"/>
        </w:rPr>
        <w:t>3,8%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EF3A59">
        <w:rPr>
          <w:rFonts w:ascii="Times New Roman" w:hAnsi="Times New Roman"/>
          <w:color w:val="000000"/>
          <w:sz w:val="28"/>
          <w:szCs w:val="28"/>
        </w:rPr>
        <w:t>, частны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EF3A59">
        <w:rPr>
          <w:rFonts w:ascii="Times New Roman" w:hAnsi="Times New Roman"/>
          <w:color w:val="000000"/>
          <w:sz w:val="28"/>
          <w:szCs w:val="28"/>
        </w:rPr>
        <w:t xml:space="preserve"> образовательны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EF3A59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EF3A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EF3A59">
        <w:rPr>
          <w:rFonts w:ascii="Times New Roman" w:hAnsi="Times New Roman"/>
          <w:color w:val="000000"/>
          <w:sz w:val="28"/>
          <w:szCs w:val="28"/>
        </w:rPr>
        <w:t>2,5%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EF3A59">
        <w:rPr>
          <w:rFonts w:ascii="Times New Roman" w:hAnsi="Times New Roman"/>
          <w:color w:val="000000"/>
          <w:sz w:val="28"/>
          <w:szCs w:val="28"/>
        </w:rPr>
        <w:t>, коррекционны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EF3A59">
        <w:rPr>
          <w:rFonts w:ascii="Times New Roman" w:hAnsi="Times New Roman"/>
          <w:color w:val="000000"/>
          <w:sz w:val="28"/>
          <w:szCs w:val="28"/>
        </w:rPr>
        <w:t xml:space="preserve"> школ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EF3A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EF3A59">
        <w:rPr>
          <w:rFonts w:ascii="Times New Roman" w:hAnsi="Times New Roman"/>
          <w:color w:val="000000"/>
          <w:sz w:val="28"/>
          <w:szCs w:val="28"/>
        </w:rPr>
        <w:t>2,5%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EF3A59">
        <w:rPr>
          <w:rFonts w:ascii="Times New Roman" w:hAnsi="Times New Roman"/>
          <w:color w:val="000000"/>
          <w:sz w:val="28"/>
          <w:szCs w:val="28"/>
        </w:rPr>
        <w:t>, детски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EF3A59">
        <w:rPr>
          <w:rFonts w:ascii="Times New Roman" w:hAnsi="Times New Roman"/>
          <w:color w:val="000000"/>
          <w:sz w:val="28"/>
          <w:szCs w:val="28"/>
        </w:rPr>
        <w:t xml:space="preserve"> дома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EF3A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EF3A59">
        <w:rPr>
          <w:rFonts w:ascii="Times New Roman" w:hAnsi="Times New Roman"/>
          <w:color w:val="000000"/>
          <w:sz w:val="28"/>
          <w:szCs w:val="28"/>
        </w:rPr>
        <w:t>2,1%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EF3A59">
        <w:rPr>
          <w:rFonts w:ascii="Times New Roman" w:hAnsi="Times New Roman"/>
          <w:color w:val="000000"/>
          <w:sz w:val="28"/>
          <w:szCs w:val="28"/>
        </w:rPr>
        <w:t>, высши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EF3A59">
        <w:rPr>
          <w:rFonts w:ascii="Times New Roman" w:hAnsi="Times New Roman"/>
          <w:color w:val="000000"/>
          <w:sz w:val="28"/>
          <w:szCs w:val="28"/>
        </w:rPr>
        <w:t xml:space="preserve"> учебны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EF3A59">
        <w:rPr>
          <w:rFonts w:ascii="Times New Roman" w:hAnsi="Times New Roman"/>
          <w:color w:val="000000"/>
          <w:sz w:val="28"/>
          <w:szCs w:val="28"/>
        </w:rPr>
        <w:t xml:space="preserve"> заведения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EF3A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EF3A59">
        <w:rPr>
          <w:rFonts w:ascii="Times New Roman" w:hAnsi="Times New Roman"/>
          <w:color w:val="000000"/>
          <w:sz w:val="28"/>
          <w:szCs w:val="28"/>
        </w:rPr>
        <w:t>0,4%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53EE7" w:rsidRDefault="00453EE7" w:rsidP="00453EE7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итогам первого года внедрения Целевой модели </w:t>
      </w:r>
      <w:r w:rsidR="00C706DD">
        <w:rPr>
          <w:rFonts w:ascii="Times New Roman" w:hAnsi="Times New Roman"/>
          <w:color w:val="000000"/>
          <w:sz w:val="28"/>
          <w:szCs w:val="28"/>
        </w:rPr>
        <w:t xml:space="preserve">в регионе </w:t>
      </w:r>
      <w:r>
        <w:rPr>
          <w:rFonts w:ascii="Times New Roman" w:hAnsi="Times New Roman"/>
          <w:color w:val="000000"/>
          <w:sz w:val="28"/>
          <w:szCs w:val="28"/>
        </w:rPr>
        <w:t>достигнуты следующие показатели:</w:t>
      </w:r>
    </w:p>
    <w:p w:rsidR="00453EE7" w:rsidRPr="00057DCD" w:rsidRDefault="00453EE7" w:rsidP="00453EE7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7E0F9B">
        <w:rPr>
          <w:rFonts w:ascii="Times New Roman" w:hAnsi="Times New Roman"/>
          <w:color w:val="000000"/>
          <w:sz w:val="28"/>
          <w:szCs w:val="28"/>
        </w:rPr>
        <w:t>96,3% -</w:t>
      </w:r>
      <w:r w:rsidRPr="00057DCD">
        <w:rPr>
          <w:rFonts w:ascii="Times New Roman" w:hAnsi="Times New Roman"/>
          <w:color w:val="000000"/>
          <w:sz w:val="28"/>
          <w:szCs w:val="28"/>
        </w:rPr>
        <w:t xml:space="preserve"> доля муниципальных образований в Ивановской области, внедривших систему персонифицированного финансирования дополнительного образования детей (далее - ПФ ДОД)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057DCD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453EE7" w:rsidRPr="00057DCD" w:rsidRDefault="00453EE7" w:rsidP="00453EE7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7E0F9B">
        <w:rPr>
          <w:rFonts w:ascii="Times New Roman" w:hAnsi="Times New Roman"/>
          <w:color w:val="000000"/>
          <w:sz w:val="28"/>
          <w:szCs w:val="28"/>
        </w:rPr>
        <w:t xml:space="preserve">27,7% </w:t>
      </w:r>
      <w:r w:rsidR="00263DC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E0F9B">
        <w:rPr>
          <w:rFonts w:ascii="Times New Roman" w:hAnsi="Times New Roman"/>
          <w:color w:val="000000"/>
          <w:sz w:val="28"/>
          <w:szCs w:val="28"/>
        </w:rPr>
        <w:t>доля</w:t>
      </w:r>
      <w:r w:rsidRPr="00057DCD">
        <w:rPr>
          <w:rFonts w:ascii="Times New Roman" w:hAnsi="Times New Roman"/>
          <w:color w:val="000000"/>
          <w:sz w:val="28"/>
          <w:szCs w:val="28"/>
        </w:rPr>
        <w:t xml:space="preserve"> детей в возрасте от 5 до 18 лет</w:t>
      </w:r>
      <w:r>
        <w:rPr>
          <w:rFonts w:ascii="Times New Roman" w:hAnsi="Times New Roman"/>
          <w:color w:val="000000"/>
          <w:sz w:val="28"/>
          <w:szCs w:val="28"/>
        </w:rPr>
        <w:t>, охваченных системой ПФ ДОД</w:t>
      </w:r>
      <w:r w:rsidRPr="00057DCD">
        <w:rPr>
          <w:rFonts w:ascii="Times New Roman" w:hAnsi="Times New Roman"/>
          <w:color w:val="000000"/>
          <w:sz w:val="28"/>
          <w:szCs w:val="28"/>
        </w:rPr>
        <w:t>;</w:t>
      </w:r>
    </w:p>
    <w:p w:rsidR="00453EE7" w:rsidRPr="00057DCD" w:rsidRDefault="00453EE7" w:rsidP="00453EE7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6</w:t>
      </w:r>
      <w:r w:rsidR="00C706DD">
        <w:rPr>
          <w:rFonts w:ascii="Times New Roman" w:hAnsi="Times New Roman"/>
          <w:color w:val="000000"/>
          <w:sz w:val="28"/>
          <w:szCs w:val="28"/>
        </w:rPr>
        <w:t>,1</w:t>
      </w:r>
      <w:r w:rsidRPr="00057DCD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 (79,1%) </w:t>
      </w:r>
      <w:r w:rsidR="00FB7076">
        <w:rPr>
          <w:rFonts w:ascii="Times New Roman" w:hAnsi="Times New Roman"/>
          <w:color w:val="000000"/>
          <w:sz w:val="28"/>
          <w:szCs w:val="28"/>
        </w:rPr>
        <w:t xml:space="preserve">(2021 – 73%) </w:t>
      </w:r>
      <w:r>
        <w:rPr>
          <w:rFonts w:ascii="Times New Roman" w:hAnsi="Times New Roman"/>
          <w:color w:val="000000"/>
          <w:sz w:val="28"/>
          <w:szCs w:val="28"/>
        </w:rPr>
        <w:t>увеличено число</w:t>
      </w:r>
      <w:r w:rsidRPr="00057DCD">
        <w:rPr>
          <w:rFonts w:ascii="Times New Roman" w:hAnsi="Times New Roman"/>
          <w:color w:val="000000"/>
          <w:sz w:val="28"/>
          <w:szCs w:val="28"/>
        </w:rPr>
        <w:t xml:space="preserve"> детей в Ивановской области в возрасте от 5 до 18 дет, охваченных дополнительным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образованием</w:t>
      </w:r>
      <w:r w:rsidRPr="00057DCD">
        <w:rPr>
          <w:rFonts w:ascii="Times New Roman" w:hAnsi="Times New Roman"/>
          <w:color w:val="000000"/>
          <w:sz w:val="28"/>
          <w:szCs w:val="28"/>
        </w:rPr>
        <w:t>;</w:t>
      </w:r>
    </w:p>
    <w:p w:rsidR="00453EE7" w:rsidRPr="00057DCD" w:rsidRDefault="00453EE7" w:rsidP="00453EE7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7E0F9B">
        <w:rPr>
          <w:rFonts w:ascii="Times New Roman" w:hAnsi="Times New Roman"/>
          <w:color w:val="000000"/>
          <w:sz w:val="28"/>
          <w:szCs w:val="28"/>
        </w:rPr>
        <w:t>на 7 %</w:t>
      </w:r>
      <w:r>
        <w:rPr>
          <w:rFonts w:ascii="Times New Roman" w:hAnsi="Times New Roman"/>
          <w:color w:val="000000"/>
          <w:sz w:val="28"/>
          <w:szCs w:val="28"/>
        </w:rPr>
        <w:t xml:space="preserve"> увеличен охват детей </w:t>
      </w:r>
      <w:r w:rsidRPr="00057DCD">
        <w:rPr>
          <w:rFonts w:ascii="Times New Roman" w:hAnsi="Times New Roman"/>
          <w:color w:val="000000"/>
          <w:sz w:val="28"/>
          <w:szCs w:val="28"/>
        </w:rPr>
        <w:t xml:space="preserve">дополнительными </w:t>
      </w:r>
      <w:r>
        <w:rPr>
          <w:rFonts w:ascii="Times New Roman" w:hAnsi="Times New Roman"/>
          <w:color w:val="000000"/>
          <w:sz w:val="28"/>
          <w:szCs w:val="28"/>
        </w:rPr>
        <w:t xml:space="preserve">общеобразовательными </w:t>
      </w:r>
      <w:r w:rsidRPr="00057DCD">
        <w:rPr>
          <w:rFonts w:ascii="Times New Roman" w:hAnsi="Times New Roman"/>
          <w:color w:val="000000"/>
          <w:sz w:val="28"/>
          <w:szCs w:val="28"/>
        </w:rPr>
        <w:t>общеразвивающими программами технической и есте</w:t>
      </w:r>
      <w:r>
        <w:rPr>
          <w:rFonts w:ascii="Times New Roman" w:hAnsi="Times New Roman"/>
          <w:color w:val="000000"/>
          <w:sz w:val="28"/>
          <w:szCs w:val="28"/>
        </w:rPr>
        <w:t xml:space="preserve">ственнонаучной </w:t>
      </w:r>
      <w:r w:rsidRPr="00263DC3">
        <w:rPr>
          <w:rFonts w:ascii="Times New Roman" w:hAnsi="Times New Roman"/>
          <w:sz w:val="28"/>
          <w:szCs w:val="28"/>
        </w:rPr>
        <w:t>направленностей.</w:t>
      </w:r>
    </w:p>
    <w:p w:rsidR="00453EE7" w:rsidRDefault="00453EE7" w:rsidP="00453EE7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рамках обеспечения доступности дополнительного образования разработа</w:t>
      </w:r>
      <w:r w:rsidRPr="00057DCD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57DCD">
        <w:rPr>
          <w:rFonts w:ascii="Times New Roman" w:hAnsi="Times New Roman"/>
          <w:color w:val="000000"/>
          <w:sz w:val="28"/>
          <w:szCs w:val="28"/>
        </w:rPr>
        <w:t xml:space="preserve"> и внедр</w:t>
      </w:r>
      <w:r>
        <w:rPr>
          <w:rFonts w:ascii="Times New Roman" w:hAnsi="Times New Roman"/>
          <w:color w:val="000000"/>
          <w:sz w:val="28"/>
          <w:szCs w:val="28"/>
        </w:rPr>
        <w:t>ено:</w:t>
      </w:r>
    </w:p>
    <w:p w:rsidR="00453EE7" w:rsidRPr="00057DCD" w:rsidRDefault="00453EE7" w:rsidP="00453EE7">
      <w:pPr>
        <w:pStyle w:val="a5"/>
        <w:numPr>
          <w:ilvl w:val="0"/>
          <w:numId w:val="3"/>
        </w:numPr>
        <w:tabs>
          <w:tab w:val="left" w:pos="0"/>
        </w:tabs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 программ</w:t>
      </w:r>
      <w:r w:rsidRPr="00057D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детей из сельской местности</w:t>
      </w:r>
      <w:r w:rsidRPr="00057DCD">
        <w:rPr>
          <w:rFonts w:ascii="Times New Roman" w:hAnsi="Times New Roman"/>
          <w:color w:val="000000"/>
          <w:sz w:val="28"/>
          <w:szCs w:val="28"/>
        </w:rPr>
        <w:t>;</w:t>
      </w:r>
    </w:p>
    <w:p w:rsidR="00453EE7" w:rsidRPr="00057DCD" w:rsidRDefault="00453EE7" w:rsidP="00453EE7">
      <w:pPr>
        <w:pStyle w:val="a5"/>
        <w:numPr>
          <w:ilvl w:val="0"/>
          <w:numId w:val="3"/>
        </w:numPr>
        <w:tabs>
          <w:tab w:val="left" w:pos="0"/>
        </w:tabs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7DCD">
        <w:rPr>
          <w:rFonts w:ascii="Times New Roman" w:hAnsi="Times New Roman"/>
          <w:color w:val="000000"/>
          <w:sz w:val="28"/>
          <w:szCs w:val="28"/>
        </w:rPr>
        <w:t>35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57DCD">
        <w:rPr>
          <w:rFonts w:ascii="Times New Roman" w:hAnsi="Times New Roman"/>
          <w:color w:val="000000"/>
          <w:sz w:val="28"/>
          <w:szCs w:val="28"/>
        </w:rPr>
        <w:t>разноуровневых</w:t>
      </w:r>
      <w:proofErr w:type="spellEnd"/>
      <w:r w:rsidRPr="00057DCD">
        <w:rPr>
          <w:rFonts w:ascii="Times New Roman" w:hAnsi="Times New Roman"/>
          <w:color w:val="000000"/>
          <w:sz w:val="28"/>
          <w:szCs w:val="28"/>
        </w:rPr>
        <w:t xml:space="preserve"> (ознакомительный, базовый, продвинутый уровень) программ дополнительного образования;</w:t>
      </w:r>
    </w:p>
    <w:p w:rsidR="00453EE7" w:rsidRDefault="00453EE7" w:rsidP="00453EE7">
      <w:pPr>
        <w:pStyle w:val="a5"/>
        <w:numPr>
          <w:ilvl w:val="0"/>
          <w:numId w:val="3"/>
        </w:numPr>
        <w:tabs>
          <w:tab w:val="left" w:pos="0"/>
        </w:tabs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7DCD">
        <w:rPr>
          <w:rFonts w:ascii="Times New Roman" w:hAnsi="Times New Roman"/>
          <w:color w:val="000000"/>
          <w:sz w:val="28"/>
          <w:szCs w:val="28"/>
        </w:rPr>
        <w:t>20 дистанционных курсов дополнительного образования детей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53EE7" w:rsidRPr="00057DCD" w:rsidRDefault="00453EE7" w:rsidP="00453EE7">
      <w:pPr>
        <w:pStyle w:val="a5"/>
        <w:numPr>
          <w:ilvl w:val="0"/>
          <w:numId w:val="3"/>
        </w:numPr>
        <w:tabs>
          <w:tab w:val="left" w:pos="0"/>
        </w:tabs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</w:t>
      </w:r>
      <w:r w:rsidRPr="00057DCD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057DCD">
        <w:rPr>
          <w:rFonts w:ascii="Times New Roman" w:hAnsi="Times New Roman"/>
          <w:color w:val="000000"/>
          <w:sz w:val="28"/>
          <w:szCs w:val="28"/>
        </w:rPr>
        <w:t xml:space="preserve"> в сетевой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53EE7" w:rsidRDefault="00453EE7" w:rsidP="00453EE7">
      <w:pPr>
        <w:pStyle w:val="a5"/>
        <w:tabs>
          <w:tab w:val="left" w:pos="0"/>
        </w:tabs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Сотрудниками РМЦ проведено:</w:t>
      </w:r>
    </w:p>
    <w:p w:rsidR="00453EE7" w:rsidRDefault="00453EE7" w:rsidP="00453EE7">
      <w:pPr>
        <w:pStyle w:val="a5"/>
        <w:numPr>
          <w:ilvl w:val="0"/>
          <w:numId w:val="8"/>
        </w:numPr>
        <w:tabs>
          <w:tab w:val="left" w:pos="0"/>
        </w:tabs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39 мониторинговых исследований;</w:t>
      </w:r>
    </w:p>
    <w:p w:rsidR="00453EE7" w:rsidRDefault="00453EE7" w:rsidP="00453EE7">
      <w:pPr>
        <w:pStyle w:val="a5"/>
        <w:numPr>
          <w:ilvl w:val="0"/>
          <w:numId w:val="8"/>
        </w:numPr>
        <w:tabs>
          <w:tab w:val="left" w:pos="0"/>
        </w:tabs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36 мероприятий;</w:t>
      </w:r>
    </w:p>
    <w:p w:rsidR="00453EE7" w:rsidRDefault="00453EE7" w:rsidP="00453EE7">
      <w:pPr>
        <w:pStyle w:val="a5"/>
        <w:numPr>
          <w:ilvl w:val="0"/>
          <w:numId w:val="8"/>
        </w:numPr>
        <w:tabs>
          <w:tab w:val="left" w:pos="0"/>
        </w:tabs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разработаны 4 методические рекомендации для родителей.</w:t>
      </w:r>
    </w:p>
    <w:p w:rsidR="00453EE7" w:rsidRPr="00267185" w:rsidRDefault="00453EE7" w:rsidP="00453EE7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267185">
        <w:rPr>
          <w:rFonts w:ascii="Times New Roman" w:hAnsi="Times New Roman"/>
          <w:color w:val="000000"/>
          <w:sz w:val="28"/>
          <w:szCs w:val="28"/>
        </w:rPr>
        <w:t xml:space="preserve">Кроме того, 76 специалистов </w:t>
      </w:r>
      <w:r w:rsidR="00C706DD">
        <w:rPr>
          <w:rFonts w:ascii="Times New Roman" w:hAnsi="Times New Roman"/>
          <w:color w:val="000000"/>
          <w:sz w:val="28"/>
          <w:szCs w:val="28"/>
        </w:rPr>
        <w:t xml:space="preserve">РМЦ и МОЦ </w:t>
      </w:r>
      <w:r w:rsidRPr="00267185">
        <w:rPr>
          <w:rFonts w:ascii="Times New Roman" w:hAnsi="Times New Roman"/>
          <w:color w:val="000000"/>
          <w:sz w:val="28"/>
          <w:szCs w:val="28"/>
        </w:rPr>
        <w:t xml:space="preserve">прошли обучение по дополнительной образовательной программе «Внедрение в Ивановской области целевой региональной модели дополнительного образования детей» и 38 </w:t>
      </w:r>
      <w:r w:rsidR="00C706DD">
        <w:rPr>
          <w:rFonts w:ascii="Times New Roman" w:hAnsi="Times New Roman"/>
          <w:color w:val="000000"/>
          <w:sz w:val="28"/>
          <w:szCs w:val="28"/>
        </w:rPr>
        <w:t>методистов и педагогов</w:t>
      </w:r>
      <w:r w:rsidRPr="002671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программе </w:t>
      </w:r>
      <w:r w:rsidRPr="00267185">
        <w:rPr>
          <w:rFonts w:ascii="Times New Roman" w:hAnsi="Times New Roman"/>
          <w:color w:val="000000"/>
          <w:sz w:val="28"/>
          <w:szCs w:val="28"/>
        </w:rPr>
        <w:t>«</w:t>
      </w:r>
      <w:r w:rsidR="00D274B0" w:rsidRPr="00D274B0">
        <w:rPr>
          <w:rFonts w:ascii="Times New Roman" w:hAnsi="Times New Roman"/>
          <w:sz w:val="28"/>
          <w:szCs w:val="28"/>
        </w:rPr>
        <w:t>Нормативно-правовые аспекты проектирования и экспертизы дополнительной общеобразовательной программы</w:t>
      </w:r>
      <w:r w:rsidRPr="00267185">
        <w:rPr>
          <w:rFonts w:ascii="Times New Roman" w:hAnsi="Times New Roman"/>
          <w:color w:val="000000"/>
          <w:sz w:val="28"/>
          <w:szCs w:val="28"/>
        </w:rPr>
        <w:t>».</w:t>
      </w:r>
    </w:p>
    <w:p w:rsidR="00453EE7" w:rsidRDefault="00453EE7" w:rsidP="00453EE7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67185">
        <w:rPr>
          <w:rFonts w:ascii="Times New Roman" w:hAnsi="Times New Roman"/>
          <w:color w:val="000000"/>
          <w:sz w:val="28"/>
          <w:szCs w:val="28"/>
        </w:rPr>
        <w:t xml:space="preserve">В Ивановской области по данным Росстата проживает 137516 детей в возрасте от 5 до 18 лет, </w:t>
      </w:r>
      <w:r w:rsidRPr="00263DC3">
        <w:rPr>
          <w:rFonts w:ascii="Times New Roman" w:hAnsi="Times New Roman"/>
          <w:sz w:val="28"/>
          <w:szCs w:val="28"/>
        </w:rPr>
        <w:t xml:space="preserve">из них 108776 чел. </w:t>
      </w:r>
      <w:r w:rsidRPr="00267185">
        <w:rPr>
          <w:rFonts w:ascii="Times New Roman" w:hAnsi="Times New Roman"/>
          <w:color w:val="000000"/>
          <w:sz w:val="28"/>
          <w:szCs w:val="28"/>
        </w:rPr>
        <w:t>охвачено программами</w:t>
      </w:r>
      <w:r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образования,</w:t>
      </w:r>
      <w:r w:rsidR="00263DC3">
        <w:rPr>
          <w:rFonts w:ascii="Times New Roman" w:hAnsi="Times New Roman"/>
          <w:color w:val="000000"/>
          <w:sz w:val="28"/>
          <w:szCs w:val="28"/>
        </w:rPr>
        <w:t xml:space="preserve"> что в целом</w:t>
      </w:r>
      <w:r w:rsidR="00C706DD">
        <w:rPr>
          <w:rFonts w:ascii="Times New Roman" w:hAnsi="Times New Roman"/>
          <w:color w:val="000000"/>
          <w:sz w:val="28"/>
          <w:szCs w:val="28"/>
        </w:rPr>
        <w:t xml:space="preserve"> с учетом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составляет 79,1%.</w:t>
      </w:r>
    </w:p>
    <w:p w:rsidR="00453EE7" w:rsidRDefault="00453EE7" w:rsidP="00453EE7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11640">
        <w:rPr>
          <w:rFonts w:ascii="Times New Roman" w:hAnsi="Times New Roman"/>
          <w:color w:val="000000"/>
          <w:sz w:val="28"/>
          <w:szCs w:val="28"/>
        </w:rPr>
        <w:t>Плановый показатель «Охват детей в возрасте от 5 до 18 лет дополнительным образованием по Ивановской области» (далее – Показатель охвата детей) достигнут в 22 муниципалитетах (81,48%)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11640">
        <w:rPr>
          <w:rFonts w:ascii="Times New Roman" w:hAnsi="Times New Roman"/>
          <w:color w:val="000000"/>
          <w:sz w:val="28"/>
          <w:szCs w:val="28"/>
        </w:rPr>
        <w:t xml:space="preserve">Ивановский район - 91,3% (при установленном показателе 70%), </w:t>
      </w:r>
      <w:proofErr w:type="spellStart"/>
      <w:r w:rsidRPr="00A11640">
        <w:rPr>
          <w:rFonts w:ascii="Times New Roman" w:hAnsi="Times New Roman"/>
          <w:color w:val="000000"/>
          <w:sz w:val="28"/>
          <w:szCs w:val="28"/>
        </w:rPr>
        <w:t>Южский</w:t>
      </w:r>
      <w:proofErr w:type="spellEnd"/>
      <w:r w:rsidRPr="00A11640">
        <w:rPr>
          <w:rFonts w:ascii="Times New Roman" w:hAnsi="Times New Roman"/>
          <w:color w:val="000000"/>
          <w:sz w:val="28"/>
          <w:szCs w:val="28"/>
        </w:rPr>
        <w:t xml:space="preserve"> район - 85,6% (84%), Кинешемский район - 84,8% (70%), Заволжский район - 84,0% (70%), </w:t>
      </w:r>
      <w:proofErr w:type="spellStart"/>
      <w:r w:rsidRPr="00A11640">
        <w:rPr>
          <w:rFonts w:ascii="Times New Roman" w:hAnsi="Times New Roman"/>
          <w:color w:val="000000"/>
          <w:sz w:val="28"/>
          <w:szCs w:val="28"/>
        </w:rPr>
        <w:t>г.о</w:t>
      </w:r>
      <w:proofErr w:type="spellEnd"/>
      <w:r w:rsidRPr="00A11640">
        <w:rPr>
          <w:rFonts w:ascii="Times New Roman" w:hAnsi="Times New Roman"/>
          <w:color w:val="000000"/>
          <w:sz w:val="28"/>
          <w:szCs w:val="28"/>
        </w:rPr>
        <w:t xml:space="preserve">. Шуя - 83% (70%), </w:t>
      </w:r>
      <w:proofErr w:type="spellStart"/>
      <w:r w:rsidRPr="00A11640">
        <w:rPr>
          <w:rFonts w:ascii="Times New Roman" w:hAnsi="Times New Roman"/>
          <w:color w:val="000000"/>
          <w:sz w:val="28"/>
          <w:szCs w:val="28"/>
        </w:rPr>
        <w:t>Пучежский</w:t>
      </w:r>
      <w:proofErr w:type="spellEnd"/>
      <w:r w:rsidRPr="00A11640">
        <w:rPr>
          <w:rFonts w:ascii="Times New Roman" w:hAnsi="Times New Roman"/>
          <w:color w:val="000000"/>
          <w:sz w:val="28"/>
          <w:szCs w:val="28"/>
        </w:rPr>
        <w:t xml:space="preserve"> район - 82,4% (70%), </w:t>
      </w:r>
      <w:proofErr w:type="spellStart"/>
      <w:r w:rsidRPr="00A11640">
        <w:rPr>
          <w:rFonts w:ascii="Times New Roman" w:hAnsi="Times New Roman"/>
          <w:color w:val="000000"/>
          <w:sz w:val="28"/>
          <w:szCs w:val="28"/>
        </w:rPr>
        <w:t>г.о</w:t>
      </w:r>
      <w:proofErr w:type="spellEnd"/>
      <w:r w:rsidRPr="00A11640">
        <w:rPr>
          <w:rFonts w:ascii="Times New Roman" w:hAnsi="Times New Roman"/>
          <w:color w:val="000000"/>
          <w:sz w:val="28"/>
          <w:szCs w:val="28"/>
        </w:rPr>
        <w:t xml:space="preserve">. Тейково - 82,2% (75%), Приволжский район - 81,4% (75%), </w:t>
      </w:r>
      <w:proofErr w:type="spellStart"/>
      <w:r w:rsidRPr="00A11640">
        <w:rPr>
          <w:rFonts w:ascii="Times New Roman" w:hAnsi="Times New Roman"/>
          <w:color w:val="000000"/>
          <w:sz w:val="28"/>
          <w:szCs w:val="28"/>
        </w:rPr>
        <w:t>Фурмановский</w:t>
      </w:r>
      <w:proofErr w:type="spellEnd"/>
      <w:r w:rsidRPr="00A11640">
        <w:rPr>
          <w:rFonts w:ascii="Times New Roman" w:hAnsi="Times New Roman"/>
          <w:color w:val="000000"/>
          <w:sz w:val="28"/>
          <w:szCs w:val="28"/>
        </w:rPr>
        <w:t xml:space="preserve"> район - 79,7% (60%), Савинский район - 78,4% (70%), </w:t>
      </w:r>
      <w:proofErr w:type="spellStart"/>
      <w:r w:rsidRPr="00A11640">
        <w:rPr>
          <w:rFonts w:ascii="Times New Roman" w:hAnsi="Times New Roman"/>
          <w:color w:val="000000"/>
          <w:sz w:val="28"/>
          <w:szCs w:val="28"/>
        </w:rPr>
        <w:t>Лежневский</w:t>
      </w:r>
      <w:proofErr w:type="spellEnd"/>
      <w:r w:rsidRPr="00A11640">
        <w:rPr>
          <w:rFonts w:ascii="Times New Roman" w:hAnsi="Times New Roman"/>
          <w:color w:val="000000"/>
          <w:sz w:val="28"/>
          <w:szCs w:val="28"/>
        </w:rPr>
        <w:t xml:space="preserve"> район - 78,3%</w:t>
      </w:r>
      <w:r>
        <w:rPr>
          <w:rFonts w:ascii="Times New Roman" w:hAnsi="Times New Roman"/>
          <w:color w:val="000000"/>
          <w:sz w:val="28"/>
          <w:szCs w:val="28"/>
        </w:rPr>
        <w:t xml:space="preserve"> (70%), </w:t>
      </w:r>
      <w:proofErr w:type="spellStart"/>
      <w:r w:rsidRPr="00A11640">
        <w:rPr>
          <w:rFonts w:ascii="Times New Roman" w:hAnsi="Times New Roman"/>
          <w:color w:val="000000"/>
          <w:sz w:val="28"/>
          <w:szCs w:val="28"/>
        </w:rPr>
        <w:t>Тейковский</w:t>
      </w:r>
      <w:proofErr w:type="spellEnd"/>
      <w:r w:rsidRPr="00A11640">
        <w:rPr>
          <w:rFonts w:ascii="Times New Roman" w:hAnsi="Times New Roman"/>
          <w:color w:val="000000"/>
          <w:sz w:val="28"/>
          <w:szCs w:val="28"/>
        </w:rPr>
        <w:t xml:space="preserve"> район - 76,4%</w:t>
      </w:r>
      <w:r>
        <w:rPr>
          <w:rFonts w:ascii="Times New Roman" w:hAnsi="Times New Roman"/>
          <w:color w:val="000000"/>
          <w:sz w:val="28"/>
          <w:szCs w:val="28"/>
        </w:rPr>
        <w:t xml:space="preserve"> (70%), </w:t>
      </w:r>
      <w:proofErr w:type="spellStart"/>
      <w:r w:rsidRPr="00A11640">
        <w:rPr>
          <w:rFonts w:ascii="Times New Roman" w:hAnsi="Times New Roman"/>
          <w:color w:val="000000"/>
          <w:sz w:val="28"/>
          <w:szCs w:val="28"/>
        </w:rPr>
        <w:t>Вичугский</w:t>
      </w:r>
      <w:proofErr w:type="spellEnd"/>
      <w:r w:rsidRPr="00A11640">
        <w:rPr>
          <w:rFonts w:ascii="Times New Roman" w:hAnsi="Times New Roman"/>
          <w:color w:val="000000"/>
          <w:sz w:val="28"/>
          <w:szCs w:val="28"/>
        </w:rPr>
        <w:t xml:space="preserve"> район - 72,7% (70%), </w:t>
      </w:r>
      <w:proofErr w:type="spellStart"/>
      <w:r w:rsidRPr="00A11640">
        <w:rPr>
          <w:rFonts w:ascii="Times New Roman" w:hAnsi="Times New Roman"/>
          <w:color w:val="000000"/>
          <w:sz w:val="28"/>
          <w:szCs w:val="28"/>
        </w:rPr>
        <w:t>Пестяковский</w:t>
      </w:r>
      <w:proofErr w:type="spellEnd"/>
      <w:r w:rsidRPr="00A11640">
        <w:rPr>
          <w:rFonts w:ascii="Times New Roman" w:hAnsi="Times New Roman"/>
          <w:color w:val="000000"/>
          <w:sz w:val="28"/>
          <w:szCs w:val="28"/>
        </w:rPr>
        <w:t xml:space="preserve"> район - 72,2% (65%), </w:t>
      </w:r>
      <w:proofErr w:type="spellStart"/>
      <w:r w:rsidRPr="00A11640">
        <w:rPr>
          <w:rFonts w:ascii="Times New Roman" w:hAnsi="Times New Roman"/>
          <w:color w:val="000000"/>
          <w:sz w:val="28"/>
          <w:szCs w:val="28"/>
        </w:rPr>
        <w:t>г.о</w:t>
      </w:r>
      <w:proofErr w:type="spellEnd"/>
      <w:r w:rsidRPr="00A11640">
        <w:rPr>
          <w:rFonts w:ascii="Times New Roman" w:hAnsi="Times New Roman"/>
          <w:color w:val="000000"/>
          <w:sz w:val="28"/>
          <w:szCs w:val="28"/>
        </w:rPr>
        <w:t xml:space="preserve">. Кохма - 70,9% (68%), </w:t>
      </w:r>
      <w:r w:rsidRPr="005225A8">
        <w:rPr>
          <w:rFonts w:ascii="Times New Roman" w:hAnsi="Times New Roman"/>
          <w:color w:val="000000"/>
          <w:sz w:val="28"/>
          <w:szCs w:val="28"/>
        </w:rPr>
        <w:t xml:space="preserve">Родниковский </w:t>
      </w:r>
      <w:r w:rsidRPr="00A11640">
        <w:rPr>
          <w:rFonts w:ascii="Times New Roman" w:hAnsi="Times New Roman"/>
          <w:color w:val="000000"/>
          <w:sz w:val="28"/>
          <w:szCs w:val="28"/>
        </w:rPr>
        <w:t xml:space="preserve">район -  67,9% (64%), </w:t>
      </w:r>
      <w:r w:rsidRPr="005225A8">
        <w:rPr>
          <w:rFonts w:ascii="Times New Roman" w:hAnsi="Times New Roman"/>
          <w:color w:val="000000"/>
          <w:sz w:val="28"/>
          <w:szCs w:val="28"/>
        </w:rPr>
        <w:t xml:space="preserve">Ильинский </w:t>
      </w:r>
      <w:r w:rsidRPr="00A11640">
        <w:rPr>
          <w:rFonts w:ascii="Times New Roman" w:hAnsi="Times New Roman"/>
          <w:color w:val="000000"/>
          <w:sz w:val="28"/>
          <w:szCs w:val="28"/>
        </w:rPr>
        <w:t xml:space="preserve">район – 66,1% (66%), </w:t>
      </w:r>
      <w:proofErr w:type="spellStart"/>
      <w:r w:rsidRPr="005225A8">
        <w:rPr>
          <w:rFonts w:ascii="Times New Roman" w:hAnsi="Times New Roman"/>
          <w:color w:val="000000"/>
          <w:sz w:val="28"/>
          <w:szCs w:val="28"/>
        </w:rPr>
        <w:t>г.</w:t>
      </w:r>
      <w:r w:rsidRPr="00A11640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A11640">
        <w:rPr>
          <w:rFonts w:ascii="Times New Roman" w:hAnsi="Times New Roman"/>
          <w:color w:val="000000"/>
          <w:sz w:val="28"/>
          <w:szCs w:val="28"/>
        </w:rPr>
        <w:t>.</w:t>
      </w:r>
      <w:r w:rsidRPr="005225A8">
        <w:rPr>
          <w:rFonts w:ascii="Times New Roman" w:hAnsi="Times New Roman"/>
          <w:color w:val="000000"/>
          <w:sz w:val="28"/>
          <w:szCs w:val="28"/>
        </w:rPr>
        <w:t xml:space="preserve"> Кинешма</w:t>
      </w:r>
      <w:r w:rsidRPr="00A11640">
        <w:rPr>
          <w:rFonts w:ascii="Times New Roman" w:hAnsi="Times New Roman"/>
          <w:color w:val="000000"/>
          <w:sz w:val="28"/>
          <w:szCs w:val="28"/>
        </w:rPr>
        <w:t xml:space="preserve"> - 65,8% (59,4%), </w:t>
      </w:r>
      <w:r w:rsidRPr="005225A8">
        <w:rPr>
          <w:rFonts w:ascii="Times New Roman" w:hAnsi="Times New Roman"/>
          <w:color w:val="000000"/>
          <w:sz w:val="28"/>
          <w:szCs w:val="28"/>
        </w:rPr>
        <w:t xml:space="preserve">Палехский </w:t>
      </w:r>
      <w:r w:rsidRPr="00A11640">
        <w:rPr>
          <w:rFonts w:ascii="Times New Roman" w:hAnsi="Times New Roman"/>
          <w:color w:val="000000"/>
          <w:sz w:val="28"/>
          <w:szCs w:val="28"/>
        </w:rPr>
        <w:t xml:space="preserve">район - 64,6% (50%), </w:t>
      </w:r>
      <w:proofErr w:type="spellStart"/>
      <w:r w:rsidRPr="005225A8">
        <w:rPr>
          <w:rFonts w:ascii="Times New Roman" w:hAnsi="Times New Roman"/>
          <w:color w:val="000000"/>
          <w:sz w:val="28"/>
          <w:szCs w:val="28"/>
        </w:rPr>
        <w:t>г.</w:t>
      </w:r>
      <w:r w:rsidRPr="00A11640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A11640">
        <w:rPr>
          <w:rFonts w:ascii="Times New Roman" w:hAnsi="Times New Roman"/>
          <w:color w:val="000000"/>
          <w:sz w:val="28"/>
          <w:szCs w:val="28"/>
        </w:rPr>
        <w:t>.</w:t>
      </w:r>
      <w:r w:rsidRPr="005225A8">
        <w:rPr>
          <w:rFonts w:ascii="Times New Roman" w:hAnsi="Times New Roman"/>
          <w:color w:val="000000"/>
          <w:sz w:val="28"/>
          <w:szCs w:val="28"/>
        </w:rPr>
        <w:t xml:space="preserve"> Вичуга</w:t>
      </w:r>
      <w:r w:rsidRPr="00A11640">
        <w:rPr>
          <w:rFonts w:ascii="Times New Roman" w:hAnsi="Times New Roman"/>
          <w:color w:val="000000"/>
          <w:sz w:val="28"/>
          <w:szCs w:val="28"/>
        </w:rPr>
        <w:t xml:space="preserve"> - 60,6% (58,8%), </w:t>
      </w:r>
      <w:proofErr w:type="spellStart"/>
      <w:r w:rsidRPr="005225A8">
        <w:rPr>
          <w:rFonts w:ascii="Times New Roman" w:hAnsi="Times New Roman"/>
          <w:color w:val="000000"/>
          <w:sz w:val="28"/>
          <w:szCs w:val="28"/>
        </w:rPr>
        <w:t>Верхнеландеховский</w:t>
      </w:r>
      <w:proofErr w:type="spellEnd"/>
      <w:r w:rsidRPr="005225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640">
        <w:rPr>
          <w:rFonts w:ascii="Times New Roman" w:hAnsi="Times New Roman"/>
          <w:color w:val="000000"/>
          <w:sz w:val="28"/>
          <w:szCs w:val="28"/>
        </w:rPr>
        <w:t xml:space="preserve">район - 55,8% (54%), </w:t>
      </w:r>
      <w:proofErr w:type="spellStart"/>
      <w:r w:rsidRPr="005225A8">
        <w:rPr>
          <w:rFonts w:ascii="Times New Roman" w:hAnsi="Times New Roman"/>
          <w:color w:val="000000"/>
          <w:sz w:val="28"/>
          <w:szCs w:val="28"/>
        </w:rPr>
        <w:t>Лухский</w:t>
      </w:r>
      <w:proofErr w:type="spellEnd"/>
      <w:r w:rsidRPr="005225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640">
        <w:rPr>
          <w:rFonts w:ascii="Times New Roman" w:hAnsi="Times New Roman"/>
          <w:color w:val="000000"/>
          <w:sz w:val="28"/>
          <w:szCs w:val="28"/>
        </w:rPr>
        <w:t>район - 47,4% (45%).</w:t>
      </w:r>
    </w:p>
    <w:p w:rsidR="00453EE7" w:rsidRDefault="00453EE7" w:rsidP="00453EE7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11640">
        <w:rPr>
          <w:rFonts w:ascii="Times New Roman" w:hAnsi="Times New Roman"/>
          <w:color w:val="000000"/>
          <w:sz w:val="28"/>
          <w:szCs w:val="28"/>
        </w:rPr>
        <w:t>В 5 муниципалитетах (18,52%) Показатель охвата детей остается ниже планового значения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A11640">
        <w:rPr>
          <w:rFonts w:ascii="Times New Roman" w:hAnsi="Times New Roman"/>
          <w:color w:val="000000"/>
          <w:sz w:val="28"/>
          <w:szCs w:val="28"/>
        </w:rPr>
        <w:t>Гаврилово</w:t>
      </w:r>
      <w:proofErr w:type="spellEnd"/>
      <w:r w:rsidRPr="00A11640">
        <w:rPr>
          <w:rFonts w:ascii="Times New Roman" w:hAnsi="Times New Roman"/>
          <w:color w:val="000000"/>
          <w:sz w:val="28"/>
          <w:szCs w:val="28"/>
        </w:rPr>
        <w:t xml:space="preserve">-Посадский район - 46,5% (при установленном показателе 50%), Шуйский район - 59% (70), </w:t>
      </w:r>
      <w:proofErr w:type="spellStart"/>
      <w:r w:rsidRPr="00A11640">
        <w:rPr>
          <w:rFonts w:ascii="Times New Roman" w:hAnsi="Times New Roman"/>
          <w:color w:val="000000"/>
          <w:sz w:val="28"/>
          <w:szCs w:val="28"/>
        </w:rPr>
        <w:t>Юрьевецкий</w:t>
      </w:r>
      <w:proofErr w:type="spellEnd"/>
      <w:r w:rsidRPr="00A11640">
        <w:rPr>
          <w:rFonts w:ascii="Times New Roman" w:hAnsi="Times New Roman"/>
          <w:color w:val="000000"/>
          <w:sz w:val="28"/>
          <w:szCs w:val="28"/>
        </w:rPr>
        <w:t xml:space="preserve"> район - 64,1% (65%), Комсомольский район - 65,3% (74,6%), </w:t>
      </w:r>
      <w:proofErr w:type="spellStart"/>
      <w:r w:rsidRPr="00A11640">
        <w:rPr>
          <w:rFonts w:ascii="Times New Roman" w:hAnsi="Times New Roman"/>
          <w:color w:val="000000"/>
          <w:sz w:val="28"/>
          <w:szCs w:val="28"/>
        </w:rPr>
        <w:t>г.о</w:t>
      </w:r>
      <w:proofErr w:type="spellEnd"/>
      <w:r w:rsidRPr="00A11640">
        <w:rPr>
          <w:rFonts w:ascii="Times New Roman" w:hAnsi="Times New Roman"/>
          <w:color w:val="000000"/>
          <w:sz w:val="28"/>
          <w:szCs w:val="28"/>
        </w:rPr>
        <w:t xml:space="preserve">. Иваново - 65,9% (70%). </w:t>
      </w:r>
    </w:p>
    <w:p w:rsidR="00453EE7" w:rsidRPr="00A11640" w:rsidRDefault="00453EE7" w:rsidP="00453EE7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течение года отмечено снижение</w:t>
      </w:r>
      <w:r w:rsidR="00263DC3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A11640">
        <w:rPr>
          <w:rFonts w:ascii="Times New Roman" w:hAnsi="Times New Roman"/>
          <w:color w:val="000000"/>
          <w:sz w:val="28"/>
          <w:szCs w:val="28"/>
        </w:rPr>
        <w:t xml:space="preserve">оказателя охвата детей по сравнению с прошлым годом в </w:t>
      </w:r>
      <w:proofErr w:type="spellStart"/>
      <w:r w:rsidRPr="00A11640">
        <w:rPr>
          <w:rFonts w:ascii="Times New Roman" w:hAnsi="Times New Roman"/>
          <w:color w:val="000000"/>
          <w:sz w:val="28"/>
          <w:szCs w:val="28"/>
        </w:rPr>
        <w:t>г.о</w:t>
      </w:r>
      <w:proofErr w:type="spellEnd"/>
      <w:r w:rsidRPr="00A11640">
        <w:rPr>
          <w:rFonts w:ascii="Times New Roman" w:hAnsi="Times New Roman"/>
          <w:color w:val="000000"/>
          <w:sz w:val="28"/>
          <w:szCs w:val="28"/>
        </w:rPr>
        <w:t>. Кохма (</w:t>
      </w:r>
      <w:r>
        <w:rPr>
          <w:rFonts w:ascii="Times New Roman" w:hAnsi="Times New Roman"/>
          <w:color w:val="000000"/>
          <w:sz w:val="28"/>
          <w:szCs w:val="28"/>
        </w:rPr>
        <w:t xml:space="preserve">показатель </w:t>
      </w:r>
      <w:r w:rsidRPr="00A11640">
        <w:rPr>
          <w:rFonts w:ascii="Times New Roman" w:hAnsi="Times New Roman"/>
          <w:color w:val="000000"/>
          <w:sz w:val="28"/>
          <w:szCs w:val="28"/>
        </w:rPr>
        <w:t>снижен на 1,1%, что состав</w:t>
      </w:r>
      <w:r>
        <w:rPr>
          <w:rFonts w:ascii="Times New Roman" w:hAnsi="Times New Roman"/>
          <w:color w:val="000000"/>
          <w:sz w:val="28"/>
          <w:szCs w:val="28"/>
        </w:rPr>
        <w:t>ило на конец года</w:t>
      </w:r>
      <w:r w:rsidRPr="00A11640">
        <w:rPr>
          <w:rFonts w:ascii="Times New Roman" w:hAnsi="Times New Roman"/>
          <w:color w:val="000000"/>
          <w:sz w:val="28"/>
          <w:szCs w:val="28"/>
        </w:rPr>
        <w:t xml:space="preserve"> 70,9%), в Комсомольском районе (на 2,7% (65,3%) </w:t>
      </w:r>
      <w:r w:rsidRPr="005B1B3E">
        <w:rPr>
          <w:rFonts w:ascii="Times New Roman" w:hAnsi="Times New Roman"/>
          <w:color w:val="000000"/>
          <w:sz w:val="28"/>
          <w:szCs w:val="28"/>
        </w:rPr>
        <w:t>(Приложение 1).</w:t>
      </w:r>
      <w:r w:rsidRPr="00A1164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53EE7" w:rsidRDefault="00453EE7" w:rsidP="00453EE7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состоянию на 2</w:t>
      </w:r>
      <w:r w:rsidR="00D274B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.12.2022 в а</w:t>
      </w:r>
      <w:r w:rsidRPr="009C5DE9">
        <w:rPr>
          <w:rFonts w:ascii="Times New Roman" w:hAnsi="Times New Roman"/>
          <w:sz w:val="28"/>
          <w:szCs w:val="28"/>
        </w:rPr>
        <w:t>втоматизированн</w:t>
      </w:r>
      <w:r>
        <w:rPr>
          <w:rFonts w:ascii="Times New Roman" w:hAnsi="Times New Roman"/>
          <w:sz w:val="28"/>
          <w:szCs w:val="28"/>
        </w:rPr>
        <w:t>ую</w:t>
      </w:r>
      <w:r w:rsidRPr="009C5DE9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ую систему</w:t>
      </w:r>
      <w:r w:rsidRPr="009C5DE9">
        <w:rPr>
          <w:rFonts w:ascii="Times New Roman" w:hAnsi="Times New Roman"/>
          <w:sz w:val="28"/>
          <w:szCs w:val="28"/>
        </w:rPr>
        <w:t xml:space="preserve"> «Навигатор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в Ивановской области</w:t>
      </w:r>
      <w:r w:rsidRPr="009C5DE9">
        <w:rPr>
          <w:rFonts w:ascii="Times New Roman" w:hAnsi="Times New Roman"/>
          <w:sz w:val="28"/>
          <w:szCs w:val="28"/>
        </w:rPr>
        <w:t>» (далее - Навигатор)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06F">
        <w:rPr>
          <w:rFonts w:ascii="Times New Roman" w:hAnsi="Times New Roman"/>
          <w:sz w:val="28"/>
          <w:szCs w:val="28"/>
        </w:rPr>
        <w:t xml:space="preserve">зачислены на </w:t>
      </w:r>
      <w:r w:rsidRPr="00F50426">
        <w:rPr>
          <w:rFonts w:ascii="Times New Roman" w:hAnsi="Times New Roman"/>
          <w:sz w:val="28"/>
          <w:szCs w:val="28"/>
        </w:rPr>
        <w:t>обучение 96552</w:t>
      </w:r>
      <w:r>
        <w:rPr>
          <w:rFonts w:ascii="Times New Roman" w:hAnsi="Times New Roman"/>
          <w:sz w:val="28"/>
          <w:szCs w:val="28"/>
        </w:rPr>
        <w:t xml:space="preserve"> чел., из</w:t>
      </w:r>
      <w:r w:rsidRPr="005D606F">
        <w:rPr>
          <w:rFonts w:ascii="Times New Roman" w:hAnsi="Times New Roman"/>
          <w:sz w:val="28"/>
          <w:szCs w:val="28"/>
        </w:rPr>
        <w:t xml:space="preserve"> них, 9774 чел. (10,12%) занимаются по програ</w:t>
      </w:r>
      <w:r>
        <w:rPr>
          <w:rFonts w:ascii="Times New Roman" w:hAnsi="Times New Roman"/>
          <w:sz w:val="28"/>
          <w:szCs w:val="28"/>
        </w:rPr>
        <w:t>ммам технической направленности</w:t>
      </w:r>
      <w:r w:rsidRPr="005D606F">
        <w:rPr>
          <w:rFonts w:ascii="Times New Roman" w:hAnsi="Times New Roman"/>
          <w:sz w:val="28"/>
          <w:szCs w:val="28"/>
        </w:rPr>
        <w:t>, 14783 чел. (15,31%) - естестве</w:t>
      </w:r>
      <w:r>
        <w:rPr>
          <w:rFonts w:ascii="Times New Roman" w:hAnsi="Times New Roman"/>
          <w:sz w:val="28"/>
          <w:szCs w:val="28"/>
        </w:rPr>
        <w:t>ннонаучной направленности,</w:t>
      </w:r>
      <w:r w:rsidRPr="005D606F">
        <w:rPr>
          <w:rFonts w:ascii="Times New Roman" w:hAnsi="Times New Roman"/>
          <w:sz w:val="28"/>
          <w:szCs w:val="28"/>
        </w:rPr>
        <w:t xml:space="preserve"> 34746 чел. (35,98%) </w:t>
      </w:r>
      <w:r>
        <w:rPr>
          <w:rFonts w:ascii="Times New Roman" w:hAnsi="Times New Roman"/>
          <w:sz w:val="28"/>
          <w:szCs w:val="28"/>
        </w:rPr>
        <w:t xml:space="preserve">- художественной направленности, 3213 чел. (3,32%) - </w:t>
      </w:r>
      <w:r w:rsidRPr="005D606F">
        <w:rPr>
          <w:rFonts w:ascii="Times New Roman" w:hAnsi="Times New Roman"/>
          <w:sz w:val="28"/>
          <w:szCs w:val="28"/>
        </w:rPr>
        <w:t>туристс</w:t>
      </w:r>
      <w:r>
        <w:rPr>
          <w:rFonts w:ascii="Times New Roman" w:hAnsi="Times New Roman"/>
          <w:sz w:val="28"/>
          <w:szCs w:val="28"/>
        </w:rPr>
        <w:t xml:space="preserve">ко-краеведческой направленности, </w:t>
      </w:r>
      <w:r w:rsidRPr="005D606F">
        <w:rPr>
          <w:rFonts w:ascii="Times New Roman" w:hAnsi="Times New Roman"/>
          <w:sz w:val="28"/>
          <w:szCs w:val="28"/>
        </w:rPr>
        <w:t xml:space="preserve">30908 чел. (32,01%) - физкультурно-спортивной направленности </w:t>
      </w:r>
      <w:r>
        <w:rPr>
          <w:rFonts w:ascii="Times New Roman" w:hAnsi="Times New Roman"/>
          <w:sz w:val="28"/>
          <w:szCs w:val="28"/>
        </w:rPr>
        <w:t>и</w:t>
      </w:r>
      <w:r w:rsidRPr="005D606F">
        <w:rPr>
          <w:rFonts w:ascii="Times New Roman" w:hAnsi="Times New Roman"/>
          <w:sz w:val="28"/>
          <w:szCs w:val="28"/>
        </w:rPr>
        <w:t xml:space="preserve"> 45151 чел. (46,76%) - социал</w:t>
      </w:r>
      <w:r>
        <w:rPr>
          <w:rFonts w:ascii="Times New Roman" w:hAnsi="Times New Roman"/>
          <w:sz w:val="28"/>
          <w:szCs w:val="28"/>
        </w:rPr>
        <w:t>ь</w:t>
      </w:r>
      <w:r w:rsidR="006D332E">
        <w:rPr>
          <w:rFonts w:ascii="Times New Roman" w:hAnsi="Times New Roman"/>
          <w:sz w:val="28"/>
          <w:szCs w:val="28"/>
        </w:rPr>
        <w:t xml:space="preserve">но-гуманитарной направленности </w:t>
      </w:r>
      <w:r w:rsidRPr="005B1B3E">
        <w:rPr>
          <w:rFonts w:ascii="Times New Roman" w:hAnsi="Times New Roman"/>
          <w:sz w:val="28"/>
          <w:szCs w:val="28"/>
        </w:rPr>
        <w:t>(Приложение 2).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детей программа</w:t>
      </w:r>
      <w:r w:rsidR="006D332E">
        <w:rPr>
          <w:rFonts w:ascii="Times New Roman" w:hAnsi="Times New Roman"/>
          <w:sz w:val="28"/>
          <w:szCs w:val="28"/>
        </w:rPr>
        <w:t xml:space="preserve">ми дополнительного образования </w:t>
      </w:r>
      <w:r>
        <w:rPr>
          <w:rFonts w:ascii="Times New Roman" w:hAnsi="Times New Roman"/>
          <w:sz w:val="28"/>
          <w:szCs w:val="28"/>
        </w:rPr>
        <w:t>на базе о</w:t>
      </w:r>
      <w:r w:rsidR="006D332E">
        <w:rPr>
          <w:rFonts w:ascii="Times New Roman" w:hAnsi="Times New Roman"/>
          <w:sz w:val="28"/>
          <w:szCs w:val="28"/>
        </w:rPr>
        <w:t>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на конец 2022 года составил 52,5%, что на 18% ниже по сравнению с декабрем 2021 года (70,5%).  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Более 70% охваченных дополнительным образованием на базе школ представлены в </w:t>
      </w:r>
      <w:proofErr w:type="spellStart"/>
      <w:r w:rsidRPr="006F0AD9">
        <w:rPr>
          <w:rFonts w:ascii="Times New Roman" w:hAnsi="Times New Roman"/>
          <w:sz w:val="28"/>
          <w:szCs w:val="28"/>
        </w:rPr>
        <w:t>Тейковском</w:t>
      </w:r>
      <w:proofErr w:type="spellEnd"/>
      <w:r w:rsidRPr="006F0AD9">
        <w:rPr>
          <w:rFonts w:ascii="Times New Roman" w:hAnsi="Times New Roman"/>
          <w:sz w:val="28"/>
          <w:szCs w:val="28"/>
        </w:rPr>
        <w:t xml:space="preserve"> районе (94,6%), </w:t>
      </w:r>
      <w:proofErr w:type="spellStart"/>
      <w:r w:rsidRPr="006F0AD9">
        <w:rPr>
          <w:rFonts w:ascii="Times New Roman" w:hAnsi="Times New Roman"/>
          <w:sz w:val="28"/>
          <w:szCs w:val="28"/>
        </w:rPr>
        <w:t>Лухском</w:t>
      </w:r>
      <w:proofErr w:type="spellEnd"/>
      <w:r w:rsidRPr="006F0AD9">
        <w:rPr>
          <w:rFonts w:ascii="Times New Roman" w:hAnsi="Times New Roman"/>
          <w:sz w:val="28"/>
          <w:szCs w:val="28"/>
        </w:rPr>
        <w:t xml:space="preserve"> районе (91,5%), Комсомольском районе (85,3%), </w:t>
      </w:r>
      <w:r>
        <w:rPr>
          <w:rFonts w:ascii="Times New Roman" w:hAnsi="Times New Roman"/>
          <w:sz w:val="28"/>
          <w:szCs w:val="28"/>
        </w:rPr>
        <w:t>Шуйском</w:t>
      </w:r>
      <w:r w:rsidRPr="006F0AD9">
        <w:rPr>
          <w:rFonts w:ascii="Times New Roman" w:hAnsi="Times New Roman"/>
          <w:sz w:val="28"/>
          <w:szCs w:val="28"/>
        </w:rPr>
        <w:t xml:space="preserve"> районе (82,6%), </w:t>
      </w:r>
      <w:proofErr w:type="spellStart"/>
      <w:r w:rsidRPr="006F0AD9">
        <w:rPr>
          <w:rFonts w:ascii="Times New Roman" w:hAnsi="Times New Roman"/>
          <w:sz w:val="28"/>
          <w:szCs w:val="28"/>
        </w:rPr>
        <w:t>Фурмановск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6F0AD9">
        <w:rPr>
          <w:rFonts w:ascii="Times New Roman" w:hAnsi="Times New Roman"/>
          <w:sz w:val="28"/>
          <w:szCs w:val="28"/>
        </w:rPr>
        <w:t xml:space="preserve"> районе (74,1%), </w:t>
      </w:r>
      <w:proofErr w:type="spellStart"/>
      <w:r w:rsidRPr="006F0AD9">
        <w:rPr>
          <w:rFonts w:ascii="Times New Roman" w:hAnsi="Times New Roman"/>
          <w:sz w:val="28"/>
          <w:szCs w:val="28"/>
        </w:rPr>
        <w:t>Южск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6F0AD9">
        <w:rPr>
          <w:rFonts w:ascii="Times New Roman" w:hAnsi="Times New Roman"/>
          <w:sz w:val="28"/>
          <w:szCs w:val="28"/>
        </w:rPr>
        <w:t xml:space="preserve"> районе (73,7%), </w:t>
      </w:r>
      <w:proofErr w:type="spellStart"/>
      <w:r w:rsidRPr="006F0AD9">
        <w:rPr>
          <w:rFonts w:ascii="Times New Roman" w:hAnsi="Times New Roman"/>
          <w:sz w:val="28"/>
          <w:szCs w:val="28"/>
        </w:rPr>
        <w:t>г.о</w:t>
      </w:r>
      <w:proofErr w:type="spellEnd"/>
      <w:r w:rsidRPr="006F0AD9">
        <w:rPr>
          <w:rFonts w:ascii="Times New Roman" w:hAnsi="Times New Roman"/>
          <w:sz w:val="28"/>
          <w:szCs w:val="28"/>
        </w:rPr>
        <w:t xml:space="preserve">. Тейково (73,5%), </w:t>
      </w:r>
      <w:proofErr w:type="spellStart"/>
      <w:r w:rsidRPr="006F0AD9">
        <w:rPr>
          <w:rFonts w:ascii="Times New Roman" w:hAnsi="Times New Roman"/>
          <w:sz w:val="28"/>
          <w:szCs w:val="28"/>
        </w:rPr>
        <w:t>Пучежск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6F0AD9">
        <w:rPr>
          <w:rFonts w:ascii="Times New Roman" w:hAnsi="Times New Roman"/>
          <w:sz w:val="28"/>
          <w:szCs w:val="28"/>
        </w:rPr>
        <w:t xml:space="preserve"> районе (71,4%), </w:t>
      </w:r>
      <w:proofErr w:type="spellStart"/>
      <w:r w:rsidRPr="006F0AD9">
        <w:rPr>
          <w:rFonts w:ascii="Times New Roman" w:hAnsi="Times New Roman"/>
          <w:sz w:val="28"/>
          <w:szCs w:val="28"/>
        </w:rPr>
        <w:t>Пестяковск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6F0AD9">
        <w:rPr>
          <w:rFonts w:ascii="Times New Roman" w:hAnsi="Times New Roman"/>
          <w:sz w:val="28"/>
          <w:szCs w:val="28"/>
        </w:rPr>
        <w:t xml:space="preserve"> районе (70,9%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ниже 50% показали</w:t>
      </w:r>
      <w:r w:rsidR="006D332E">
        <w:rPr>
          <w:rFonts w:ascii="Times New Roman" w:hAnsi="Times New Roman"/>
          <w:sz w:val="28"/>
          <w:szCs w:val="28"/>
        </w:rPr>
        <w:t>:</w:t>
      </w:r>
      <w:r w:rsidRPr="00137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4AA">
        <w:rPr>
          <w:rFonts w:ascii="Times New Roman" w:hAnsi="Times New Roman"/>
          <w:sz w:val="28"/>
          <w:szCs w:val="28"/>
        </w:rPr>
        <w:t>Вичугск</w:t>
      </w:r>
      <w:r w:rsidRPr="001377DB">
        <w:rPr>
          <w:rFonts w:ascii="Times New Roman" w:hAnsi="Times New Roman"/>
          <w:sz w:val="28"/>
          <w:szCs w:val="28"/>
        </w:rPr>
        <w:t>ий</w:t>
      </w:r>
      <w:proofErr w:type="spellEnd"/>
      <w:r w:rsidRPr="001377DB">
        <w:rPr>
          <w:rFonts w:ascii="Times New Roman" w:hAnsi="Times New Roman"/>
          <w:sz w:val="28"/>
          <w:szCs w:val="28"/>
        </w:rPr>
        <w:t xml:space="preserve"> район (</w:t>
      </w:r>
      <w:r w:rsidRPr="006344AA">
        <w:rPr>
          <w:rFonts w:ascii="Times New Roman" w:hAnsi="Times New Roman"/>
          <w:sz w:val="28"/>
          <w:szCs w:val="28"/>
        </w:rPr>
        <w:t>22,5</w:t>
      </w:r>
      <w:r w:rsidRPr="001377DB"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Pr="006344AA">
        <w:rPr>
          <w:rFonts w:ascii="Times New Roman" w:hAnsi="Times New Roman"/>
          <w:sz w:val="28"/>
          <w:szCs w:val="28"/>
        </w:rPr>
        <w:t>Верхнеландеховский</w:t>
      </w:r>
      <w:proofErr w:type="spellEnd"/>
      <w:r w:rsidRPr="001377DB">
        <w:rPr>
          <w:rFonts w:ascii="Times New Roman" w:hAnsi="Times New Roman"/>
          <w:sz w:val="28"/>
          <w:szCs w:val="28"/>
        </w:rPr>
        <w:t xml:space="preserve"> район (</w:t>
      </w:r>
      <w:r w:rsidRPr="006344AA">
        <w:rPr>
          <w:rFonts w:ascii="Times New Roman" w:hAnsi="Times New Roman"/>
          <w:sz w:val="28"/>
          <w:szCs w:val="28"/>
        </w:rPr>
        <w:t>28,8</w:t>
      </w:r>
      <w:r w:rsidRPr="001377DB"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Pr="006344AA">
        <w:rPr>
          <w:rFonts w:ascii="Times New Roman" w:hAnsi="Times New Roman"/>
          <w:sz w:val="28"/>
          <w:szCs w:val="28"/>
        </w:rPr>
        <w:t>г.о</w:t>
      </w:r>
      <w:proofErr w:type="spellEnd"/>
      <w:r w:rsidRPr="006344AA">
        <w:rPr>
          <w:rFonts w:ascii="Times New Roman" w:hAnsi="Times New Roman"/>
          <w:sz w:val="28"/>
          <w:szCs w:val="28"/>
        </w:rPr>
        <w:t>. Кинешма</w:t>
      </w:r>
      <w:r w:rsidRPr="001377DB">
        <w:rPr>
          <w:rFonts w:ascii="Times New Roman" w:hAnsi="Times New Roman"/>
          <w:sz w:val="28"/>
          <w:szCs w:val="28"/>
        </w:rPr>
        <w:t xml:space="preserve"> (</w:t>
      </w:r>
      <w:r w:rsidRPr="006344AA">
        <w:rPr>
          <w:rFonts w:ascii="Times New Roman" w:hAnsi="Times New Roman"/>
          <w:sz w:val="28"/>
          <w:szCs w:val="28"/>
        </w:rPr>
        <w:t>35,0</w:t>
      </w:r>
      <w:r w:rsidRPr="001377DB"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Pr="006344AA">
        <w:rPr>
          <w:rFonts w:ascii="Times New Roman" w:hAnsi="Times New Roman"/>
          <w:sz w:val="28"/>
          <w:szCs w:val="28"/>
        </w:rPr>
        <w:t>Юрьевецкий</w:t>
      </w:r>
      <w:proofErr w:type="spellEnd"/>
      <w:r w:rsidRPr="001377DB">
        <w:rPr>
          <w:rFonts w:ascii="Times New Roman" w:hAnsi="Times New Roman"/>
          <w:sz w:val="28"/>
          <w:szCs w:val="28"/>
        </w:rPr>
        <w:t xml:space="preserve"> район (</w:t>
      </w:r>
      <w:r w:rsidRPr="006344AA">
        <w:rPr>
          <w:rFonts w:ascii="Times New Roman" w:hAnsi="Times New Roman"/>
          <w:sz w:val="28"/>
          <w:szCs w:val="28"/>
        </w:rPr>
        <w:t>37,7</w:t>
      </w:r>
      <w:r w:rsidRPr="001377DB"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Pr="001377DB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1377DB">
        <w:rPr>
          <w:rFonts w:ascii="Times New Roman" w:hAnsi="Times New Roman"/>
          <w:sz w:val="28"/>
          <w:szCs w:val="28"/>
        </w:rPr>
        <w:t>-Посадский</w:t>
      </w:r>
      <w:r w:rsidRPr="006344AA">
        <w:rPr>
          <w:rFonts w:ascii="Times New Roman" w:hAnsi="Times New Roman"/>
          <w:sz w:val="28"/>
          <w:szCs w:val="28"/>
        </w:rPr>
        <w:t xml:space="preserve"> </w:t>
      </w:r>
      <w:r w:rsidRPr="001377DB">
        <w:rPr>
          <w:rFonts w:ascii="Times New Roman" w:hAnsi="Times New Roman"/>
          <w:sz w:val="28"/>
          <w:szCs w:val="28"/>
        </w:rPr>
        <w:t>район (</w:t>
      </w:r>
      <w:r w:rsidRPr="006344AA">
        <w:rPr>
          <w:rFonts w:ascii="Times New Roman" w:hAnsi="Times New Roman"/>
          <w:sz w:val="28"/>
          <w:szCs w:val="28"/>
        </w:rPr>
        <w:t>38,2</w:t>
      </w:r>
      <w:r w:rsidRPr="001377DB">
        <w:rPr>
          <w:rFonts w:ascii="Times New Roman" w:hAnsi="Times New Roman"/>
          <w:sz w:val="28"/>
          <w:szCs w:val="28"/>
        </w:rPr>
        <w:t xml:space="preserve">%), </w:t>
      </w:r>
      <w:r w:rsidRPr="006344AA">
        <w:rPr>
          <w:rFonts w:ascii="Times New Roman" w:hAnsi="Times New Roman"/>
          <w:sz w:val="28"/>
          <w:szCs w:val="28"/>
        </w:rPr>
        <w:t xml:space="preserve">Ивановский </w:t>
      </w:r>
      <w:r w:rsidRPr="001377DB">
        <w:rPr>
          <w:rFonts w:ascii="Times New Roman" w:hAnsi="Times New Roman"/>
          <w:sz w:val="28"/>
          <w:szCs w:val="28"/>
        </w:rPr>
        <w:t>район (</w:t>
      </w:r>
      <w:r w:rsidRPr="006344AA">
        <w:rPr>
          <w:rFonts w:ascii="Times New Roman" w:hAnsi="Times New Roman"/>
          <w:sz w:val="28"/>
          <w:szCs w:val="28"/>
        </w:rPr>
        <w:t>40,6</w:t>
      </w:r>
      <w:proofErr w:type="gramStart"/>
      <w:r w:rsidRPr="001377DB">
        <w:rPr>
          <w:rFonts w:ascii="Times New Roman" w:hAnsi="Times New Roman"/>
          <w:sz w:val="28"/>
          <w:szCs w:val="28"/>
        </w:rPr>
        <w:t xml:space="preserve">%), </w:t>
      </w:r>
      <w:r w:rsidR="006D332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6D332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6344AA">
        <w:rPr>
          <w:rFonts w:ascii="Times New Roman" w:hAnsi="Times New Roman"/>
          <w:sz w:val="28"/>
          <w:szCs w:val="28"/>
        </w:rPr>
        <w:t>г.о</w:t>
      </w:r>
      <w:proofErr w:type="spellEnd"/>
      <w:r w:rsidRPr="006344AA">
        <w:rPr>
          <w:rFonts w:ascii="Times New Roman" w:hAnsi="Times New Roman"/>
          <w:sz w:val="28"/>
          <w:szCs w:val="28"/>
        </w:rPr>
        <w:t>. Шуя</w:t>
      </w:r>
      <w:r w:rsidRPr="001377DB">
        <w:rPr>
          <w:rFonts w:ascii="Times New Roman" w:hAnsi="Times New Roman"/>
          <w:sz w:val="28"/>
          <w:szCs w:val="28"/>
        </w:rPr>
        <w:t xml:space="preserve"> (</w:t>
      </w:r>
      <w:r w:rsidRPr="006344AA">
        <w:rPr>
          <w:rFonts w:ascii="Times New Roman" w:hAnsi="Times New Roman"/>
          <w:sz w:val="28"/>
          <w:szCs w:val="28"/>
        </w:rPr>
        <w:t>40,7</w:t>
      </w:r>
      <w:r w:rsidRPr="001377DB"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Pr="006344AA">
        <w:rPr>
          <w:rFonts w:ascii="Times New Roman" w:hAnsi="Times New Roman"/>
          <w:sz w:val="28"/>
          <w:szCs w:val="28"/>
        </w:rPr>
        <w:t>Лежневский</w:t>
      </w:r>
      <w:proofErr w:type="spellEnd"/>
      <w:r w:rsidRPr="001377DB">
        <w:rPr>
          <w:rFonts w:ascii="Times New Roman" w:hAnsi="Times New Roman"/>
          <w:sz w:val="28"/>
          <w:szCs w:val="28"/>
        </w:rPr>
        <w:t xml:space="preserve"> район (</w:t>
      </w:r>
      <w:r w:rsidRPr="006344AA">
        <w:rPr>
          <w:rFonts w:ascii="Times New Roman" w:hAnsi="Times New Roman"/>
          <w:sz w:val="28"/>
          <w:szCs w:val="28"/>
        </w:rPr>
        <w:t>41,9</w:t>
      </w:r>
      <w:r w:rsidRPr="001377DB">
        <w:rPr>
          <w:rFonts w:ascii="Times New Roman" w:hAnsi="Times New Roman"/>
          <w:sz w:val="28"/>
          <w:szCs w:val="28"/>
        </w:rPr>
        <w:t xml:space="preserve">%), </w:t>
      </w:r>
      <w:r w:rsidRPr="006344AA">
        <w:rPr>
          <w:rFonts w:ascii="Times New Roman" w:hAnsi="Times New Roman"/>
          <w:sz w:val="28"/>
          <w:szCs w:val="28"/>
        </w:rPr>
        <w:t>Родниковский</w:t>
      </w:r>
      <w:r w:rsidRPr="001377DB">
        <w:rPr>
          <w:rFonts w:ascii="Times New Roman" w:hAnsi="Times New Roman"/>
          <w:sz w:val="28"/>
          <w:szCs w:val="28"/>
        </w:rPr>
        <w:t xml:space="preserve"> район (</w:t>
      </w:r>
      <w:r w:rsidRPr="006344AA">
        <w:rPr>
          <w:rFonts w:ascii="Times New Roman" w:hAnsi="Times New Roman"/>
          <w:sz w:val="28"/>
          <w:szCs w:val="28"/>
        </w:rPr>
        <w:t>45,4</w:t>
      </w:r>
      <w:r w:rsidRPr="001377DB">
        <w:rPr>
          <w:rFonts w:ascii="Times New Roman" w:hAnsi="Times New Roman"/>
          <w:sz w:val="28"/>
          <w:szCs w:val="28"/>
        </w:rPr>
        <w:t xml:space="preserve">%), </w:t>
      </w:r>
      <w:r w:rsidRPr="00FA1FC5">
        <w:rPr>
          <w:rFonts w:ascii="Times New Roman" w:hAnsi="Times New Roman"/>
          <w:sz w:val="28"/>
          <w:szCs w:val="28"/>
        </w:rPr>
        <w:t xml:space="preserve">Палехский район (45,7%), Ильинский район (47,3%), </w:t>
      </w:r>
      <w:proofErr w:type="spellStart"/>
      <w:r w:rsidRPr="00FA1FC5">
        <w:rPr>
          <w:rFonts w:ascii="Times New Roman" w:hAnsi="Times New Roman"/>
          <w:sz w:val="28"/>
          <w:szCs w:val="28"/>
        </w:rPr>
        <w:t>г.о</w:t>
      </w:r>
      <w:proofErr w:type="spellEnd"/>
      <w:r w:rsidRPr="00FA1FC5">
        <w:rPr>
          <w:rFonts w:ascii="Times New Roman" w:hAnsi="Times New Roman"/>
          <w:sz w:val="28"/>
          <w:szCs w:val="28"/>
        </w:rPr>
        <w:t>. Кохма (48,6%) (Приложение 3).</w:t>
      </w:r>
    </w:p>
    <w:p w:rsidR="00453EE7" w:rsidRPr="00E634AD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r w:rsidR="006D332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года п</w:t>
      </w:r>
      <w:r w:rsidRPr="00E634AD">
        <w:rPr>
          <w:rFonts w:ascii="Times New Roman" w:hAnsi="Times New Roman"/>
          <w:sz w:val="28"/>
          <w:szCs w:val="28"/>
        </w:rPr>
        <w:t>оложительн</w:t>
      </w:r>
      <w:r>
        <w:rPr>
          <w:rFonts w:ascii="Times New Roman" w:hAnsi="Times New Roman"/>
          <w:sz w:val="28"/>
          <w:szCs w:val="28"/>
        </w:rPr>
        <w:t xml:space="preserve">ая динамика отмечена в </w:t>
      </w:r>
      <w:r w:rsidRPr="00E634AD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х</w:t>
      </w:r>
      <w:r w:rsidRPr="00E634AD">
        <w:rPr>
          <w:rFonts w:ascii="Times New Roman" w:hAnsi="Times New Roman"/>
          <w:sz w:val="28"/>
          <w:szCs w:val="28"/>
        </w:rPr>
        <w:t xml:space="preserve"> спорта </w:t>
      </w:r>
      <w:r>
        <w:rPr>
          <w:rFonts w:ascii="Times New Roman" w:hAnsi="Times New Roman"/>
          <w:sz w:val="28"/>
          <w:szCs w:val="28"/>
        </w:rPr>
        <w:t>по занесению программ в Навигатор, а также по</w:t>
      </w:r>
      <w:r w:rsidRPr="00E63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количеству</w:t>
      </w:r>
      <w:r w:rsidRPr="00E634AD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, занятых в данных учреждениях</w:t>
      </w:r>
      <w:r w:rsidRPr="00E634AD">
        <w:rPr>
          <w:rFonts w:ascii="Times New Roman" w:hAnsi="Times New Roman"/>
          <w:sz w:val="28"/>
          <w:szCs w:val="28"/>
        </w:rPr>
        <w:t>. </w:t>
      </w:r>
      <w:r w:rsidRPr="00E634AD">
        <w:rPr>
          <w:rFonts w:ascii="Times New Roman" w:hAnsi="Times New Roman"/>
        </w:rPr>
        <w:t> </w:t>
      </w:r>
      <w:r w:rsidRPr="006359F7">
        <w:rPr>
          <w:rFonts w:ascii="Times New Roman" w:hAnsi="Times New Roman"/>
          <w:sz w:val="28"/>
          <w:szCs w:val="28"/>
        </w:rPr>
        <w:t>Так</w:t>
      </w:r>
      <w:r w:rsidR="006359F7" w:rsidRPr="006359F7">
        <w:rPr>
          <w:rFonts w:ascii="Times New Roman" w:hAnsi="Times New Roman"/>
          <w:sz w:val="28"/>
          <w:szCs w:val="28"/>
        </w:rPr>
        <w:t>,</w:t>
      </w:r>
      <w:r w:rsidRPr="006359F7">
        <w:rPr>
          <w:rFonts w:ascii="Times New Roman" w:hAnsi="Times New Roman"/>
          <w:sz w:val="28"/>
          <w:szCs w:val="28"/>
        </w:rPr>
        <w:t xml:space="preserve"> на 27.12.2022 </w:t>
      </w:r>
      <w:r w:rsidRPr="00E634AD">
        <w:rPr>
          <w:rFonts w:ascii="Times New Roman" w:hAnsi="Times New Roman"/>
          <w:sz w:val="28"/>
          <w:szCs w:val="28"/>
        </w:rPr>
        <w:t>в Навигатор</w:t>
      </w:r>
      <w:r>
        <w:rPr>
          <w:rFonts w:ascii="Times New Roman" w:hAnsi="Times New Roman"/>
          <w:sz w:val="28"/>
          <w:szCs w:val="28"/>
        </w:rPr>
        <w:t>е</w:t>
      </w:r>
      <w:r w:rsidRPr="00E63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учреждениями спорта </w:t>
      </w:r>
      <w:r w:rsidRPr="00E634AD">
        <w:rPr>
          <w:rFonts w:ascii="Times New Roman" w:hAnsi="Times New Roman"/>
          <w:sz w:val="28"/>
          <w:szCs w:val="28"/>
        </w:rPr>
        <w:t>занесен</w:t>
      </w:r>
      <w:r>
        <w:rPr>
          <w:rFonts w:ascii="Times New Roman" w:hAnsi="Times New Roman"/>
          <w:sz w:val="28"/>
          <w:szCs w:val="28"/>
        </w:rPr>
        <w:t>а</w:t>
      </w:r>
      <w:r w:rsidRPr="00E63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181</w:t>
      </w:r>
      <w:r w:rsidRPr="00E634A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 (на 2021 – 38 программ</w:t>
      </w:r>
      <w:r w:rsidRPr="00E634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которой</w:t>
      </w:r>
      <w:r w:rsidRPr="00E634AD">
        <w:rPr>
          <w:rFonts w:ascii="Times New Roman" w:hAnsi="Times New Roman"/>
          <w:sz w:val="28"/>
          <w:szCs w:val="28"/>
        </w:rPr>
        <w:t xml:space="preserve"> обучается </w:t>
      </w:r>
      <w:r>
        <w:rPr>
          <w:rFonts w:ascii="Times New Roman" w:hAnsi="Times New Roman"/>
          <w:sz w:val="28"/>
          <w:szCs w:val="28"/>
        </w:rPr>
        <w:t>8002</w:t>
      </w:r>
      <w:r w:rsidRPr="00E634AD">
        <w:rPr>
          <w:rFonts w:ascii="Times New Roman" w:hAnsi="Times New Roman"/>
          <w:sz w:val="28"/>
          <w:szCs w:val="28"/>
        </w:rPr>
        <w:t xml:space="preserve"> чел.</w:t>
      </w:r>
      <w:r w:rsidR="006D332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2021 – 1359 чел.</w:t>
      </w:r>
      <w:r w:rsidRPr="00E634AD">
        <w:rPr>
          <w:rFonts w:ascii="Times New Roman" w:hAnsi="Times New Roman"/>
          <w:sz w:val="28"/>
          <w:szCs w:val="28"/>
        </w:rPr>
        <w:t>) (</w:t>
      </w:r>
      <w:r w:rsidRPr="00E634AD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634AD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453EE7" w:rsidRPr="00E634AD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9F7">
        <w:rPr>
          <w:rFonts w:ascii="Times New Roman" w:hAnsi="Times New Roman"/>
          <w:sz w:val="28"/>
          <w:szCs w:val="28"/>
        </w:rPr>
        <w:t xml:space="preserve">Вместе с тем увеличено число </w:t>
      </w:r>
      <w:r>
        <w:rPr>
          <w:rFonts w:ascii="Times New Roman" w:hAnsi="Times New Roman"/>
          <w:sz w:val="28"/>
          <w:szCs w:val="28"/>
        </w:rPr>
        <w:t xml:space="preserve">программ и показатель охвата детей в детских домах, коррекционных </w:t>
      </w:r>
      <w:r w:rsidR="00DF458A">
        <w:rPr>
          <w:rFonts w:ascii="Times New Roman" w:hAnsi="Times New Roman"/>
          <w:sz w:val="28"/>
          <w:szCs w:val="28"/>
        </w:rPr>
        <w:t>школах</w:t>
      </w:r>
      <w:r>
        <w:rPr>
          <w:rFonts w:ascii="Times New Roman" w:hAnsi="Times New Roman"/>
          <w:sz w:val="28"/>
          <w:szCs w:val="28"/>
        </w:rPr>
        <w:t xml:space="preserve"> и учреждениях </w:t>
      </w:r>
      <w:r w:rsidR="006D332E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34AD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27</w:t>
      </w:r>
      <w:r w:rsidRPr="00E634A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E634AD">
        <w:rPr>
          <w:rFonts w:ascii="Times New Roman" w:hAnsi="Times New Roman"/>
          <w:sz w:val="28"/>
          <w:szCs w:val="28"/>
        </w:rPr>
        <w:t>.2022</w:t>
      </w:r>
      <w:r w:rsidR="006359F7"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sz w:val="28"/>
          <w:szCs w:val="28"/>
        </w:rPr>
        <w:t xml:space="preserve"> коррекционными учреждениями реализуется 90</w:t>
      </w:r>
      <w:r w:rsidR="006D332E">
        <w:rPr>
          <w:rFonts w:ascii="Times New Roman" w:hAnsi="Times New Roman"/>
          <w:sz w:val="28"/>
          <w:szCs w:val="28"/>
        </w:rPr>
        <w:t xml:space="preserve"> программ (</w:t>
      </w:r>
      <w:r w:rsidRPr="00E634A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E634A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54 программ</w:t>
      </w:r>
      <w:r w:rsidRPr="00E634AD">
        <w:rPr>
          <w:rFonts w:ascii="Times New Roman" w:hAnsi="Times New Roman"/>
          <w:sz w:val="28"/>
          <w:szCs w:val="28"/>
        </w:rPr>
        <w:t xml:space="preserve">), детскими домами -  </w:t>
      </w:r>
      <w:r>
        <w:rPr>
          <w:rFonts w:ascii="Times New Roman" w:hAnsi="Times New Roman"/>
          <w:sz w:val="28"/>
          <w:szCs w:val="28"/>
        </w:rPr>
        <w:t>60</w:t>
      </w:r>
      <w:r w:rsidR="006D332E">
        <w:rPr>
          <w:rFonts w:ascii="Times New Roman" w:hAnsi="Times New Roman"/>
          <w:sz w:val="28"/>
          <w:szCs w:val="28"/>
        </w:rPr>
        <w:t xml:space="preserve"> программ (</w:t>
      </w:r>
      <w:r w:rsidRPr="00E634A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E634A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43</w:t>
      </w:r>
      <w:r w:rsidRPr="00E634AD">
        <w:rPr>
          <w:rFonts w:ascii="Times New Roman" w:hAnsi="Times New Roman"/>
          <w:sz w:val="28"/>
          <w:szCs w:val="28"/>
        </w:rPr>
        <w:t xml:space="preserve"> программ), </w:t>
      </w:r>
      <w:r>
        <w:rPr>
          <w:rFonts w:ascii="Times New Roman" w:hAnsi="Times New Roman"/>
          <w:sz w:val="28"/>
          <w:szCs w:val="28"/>
        </w:rPr>
        <w:t xml:space="preserve">учреждениями </w:t>
      </w:r>
      <w:r w:rsidR="006D332E">
        <w:rPr>
          <w:rFonts w:ascii="Times New Roman" w:hAnsi="Times New Roman"/>
          <w:sz w:val="28"/>
          <w:szCs w:val="28"/>
        </w:rPr>
        <w:t>СПО</w:t>
      </w:r>
      <w:r w:rsidRPr="00E634A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177</w:t>
      </w:r>
      <w:r w:rsidR="006D332E">
        <w:rPr>
          <w:rFonts w:ascii="Times New Roman" w:hAnsi="Times New Roman"/>
          <w:sz w:val="28"/>
          <w:szCs w:val="28"/>
        </w:rPr>
        <w:t xml:space="preserve"> программ (</w:t>
      </w:r>
      <w:r w:rsidRPr="00E634A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E634A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142</w:t>
      </w:r>
      <w:r w:rsidRPr="00E634AD">
        <w:rPr>
          <w:rFonts w:ascii="Times New Roman" w:hAnsi="Times New Roman"/>
          <w:sz w:val="28"/>
          <w:szCs w:val="28"/>
        </w:rPr>
        <w:t xml:space="preserve"> программы)</w:t>
      </w:r>
      <w:r>
        <w:rPr>
          <w:rFonts w:ascii="Times New Roman" w:hAnsi="Times New Roman"/>
          <w:sz w:val="28"/>
          <w:szCs w:val="28"/>
        </w:rPr>
        <w:t>.</w:t>
      </w:r>
    </w:p>
    <w:p w:rsidR="00453EE7" w:rsidRPr="00394A31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Продолжается</w:t>
      </w:r>
      <w:r w:rsidRPr="00E634AD">
        <w:rPr>
          <w:rFonts w:ascii="Times New Roman" w:hAnsi="Times New Roman"/>
          <w:sz w:val="28"/>
          <w:szCs w:val="28"/>
        </w:rPr>
        <w:t xml:space="preserve"> работа </w:t>
      </w:r>
      <w:r w:rsidR="006D332E" w:rsidRPr="006359F7">
        <w:rPr>
          <w:rFonts w:ascii="Times New Roman" w:hAnsi="Times New Roman"/>
          <w:sz w:val="28"/>
          <w:szCs w:val="28"/>
        </w:rPr>
        <w:t xml:space="preserve">и </w:t>
      </w:r>
      <w:r w:rsidRPr="006359F7">
        <w:rPr>
          <w:rFonts w:ascii="Times New Roman" w:hAnsi="Times New Roman"/>
          <w:sz w:val="28"/>
          <w:szCs w:val="28"/>
        </w:rPr>
        <w:t xml:space="preserve">по </w:t>
      </w:r>
      <w:r w:rsidRPr="00E634AD">
        <w:rPr>
          <w:rFonts w:ascii="Times New Roman" w:hAnsi="Times New Roman"/>
          <w:sz w:val="28"/>
          <w:szCs w:val="28"/>
        </w:rPr>
        <w:t xml:space="preserve">зачислению детей на программы дополнительного образования. </w:t>
      </w:r>
      <w:r>
        <w:rPr>
          <w:rFonts w:ascii="Times New Roman" w:hAnsi="Times New Roman"/>
          <w:sz w:val="28"/>
          <w:szCs w:val="28"/>
        </w:rPr>
        <w:t>В</w:t>
      </w:r>
      <w:r w:rsidRPr="00E634AD">
        <w:rPr>
          <w:rFonts w:ascii="Times New Roman" w:hAnsi="Times New Roman"/>
          <w:sz w:val="28"/>
          <w:szCs w:val="28"/>
        </w:rPr>
        <w:t xml:space="preserve"> детских домах в текущем учебном году зачислено на обучение </w:t>
      </w:r>
      <w:r>
        <w:rPr>
          <w:rFonts w:ascii="Times New Roman" w:hAnsi="Times New Roman"/>
          <w:sz w:val="28"/>
          <w:szCs w:val="28"/>
        </w:rPr>
        <w:t>582</w:t>
      </w:r>
      <w:r w:rsidR="006D332E">
        <w:rPr>
          <w:rFonts w:ascii="Times New Roman" w:hAnsi="Times New Roman"/>
          <w:sz w:val="28"/>
          <w:szCs w:val="28"/>
        </w:rPr>
        <w:t xml:space="preserve"> чел. (</w:t>
      </w:r>
      <w:r w:rsidRPr="00E634A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E634A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177</w:t>
      </w:r>
      <w:r w:rsidRPr="00E634AD">
        <w:rPr>
          <w:rFonts w:ascii="Times New Roman" w:hAnsi="Times New Roman"/>
          <w:sz w:val="28"/>
          <w:szCs w:val="28"/>
        </w:rPr>
        <w:t xml:space="preserve"> чел.), в коррекционных школах - 6</w:t>
      </w:r>
      <w:r>
        <w:rPr>
          <w:rFonts w:ascii="Times New Roman" w:hAnsi="Times New Roman"/>
          <w:sz w:val="28"/>
          <w:szCs w:val="28"/>
        </w:rPr>
        <w:t>69</w:t>
      </w:r>
      <w:r w:rsidR="006D332E">
        <w:rPr>
          <w:rFonts w:ascii="Times New Roman" w:hAnsi="Times New Roman"/>
          <w:sz w:val="28"/>
          <w:szCs w:val="28"/>
        </w:rPr>
        <w:t xml:space="preserve"> чел. (</w:t>
      </w:r>
      <w:r w:rsidRPr="00E634A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E63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63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148 чел.), </w:t>
      </w:r>
      <w:r w:rsidRPr="00E634AD">
        <w:rPr>
          <w:rFonts w:ascii="Times New Roman" w:hAnsi="Times New Roman"/>
          <w:sz w:val="28"/>
          <w:szCs w:val="28"/>
        </w:rPr>
        <w:t>в учреждения</w:t>
      </w:r>
      <w:r>
        <w:rPr>
          <w:rFonts w:ascii="Times New Roman" w:hAnsi="Times New Roman"/>
          <w:sz w:val="28"/>
          <w:szCs w:val="28"/>
        </w:rPr>
        <w:t>х</w:t>
      </w:r>
      <w:r w:rsidRPr="00E634AD">
        <w:rPr>
          <w:rFonts w:ascii="Times New Roman" w:hAnsi="Times New Roman"/>
          <w:sz w:val="28"/>
          <w:szCs w:val="28"/>
        </w:rPr>
        <w:t xml:space="preserve"> </w:t>
      </w:r>
      <w:r w:rsidR="006D332E">
        <w:rPr>
          <w:rFonts w:ascii="Times New Roman" w:hAnsi="Times New Roman"/>
          <w:sz w:val="28"/>
          <w:szCs w:val="28"/>
        </w:rPr>
        <w:t>СПО</w:t>
      </w:r>
      <w:r w:rsidRPr="00E634AD">
        <w:rPr>
          <w:rFonts w:ascii="Times New Roman" w:hAnsi="Times New Roman"/>
          <w:sz w:val="28"/>
          <w:szCs w:val="28"/>
        </w:rPr>
        <w:t xml:space="preserve"> - 2</w:t>
      </w:r>
      <w:r>
        <w:rPr>
          <w:rFonts w:ascii="Times New Roman" w:hAnsi="Times New Roman"/>
          <w:sz w:val="28"/>
          <w:szCs w:val="28"/>
        </w:rPr>
        <w:t>781</w:t>
      </w:r>
      <w:r w:rsidR="006D332E">
        <w:rPr>
          <w:rFonts w:ascii="Times New Roman" w:hAnsi="Times New Roman"/>
          <w:sz w:val="28"/>
          <w:szCs w:val="28"/>
        </w:rPr>
        <w:t xml:space="preserve"> чел. (</w:t>
      </w:r>
      <w:r w:rsidRPr="00E634A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E634A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2370 чел.) </w:t>
      </w:r>
      <w:r w:rsidRPr="00394A31">
        <w:rPr>
          <w:rFonts w:ascii="Times New Roman" w:hAnsi="Times New Roman"/>
          <w:sz w:val="28"/>
          <w:szCs w:val="28"/>
        </w:rPr>
        <w:t>(</w:t>
      </w:r>
      <w:r w:rsidRPr="00394A31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94A31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453EE7" w:rsidRPr="00A6525F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D5D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 xml:space="preserve">конец </w:t>
      </w:r>
      <w:r w:rsidRPr="00E92D5D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92D5D">
        <w:rPr>
          <w:rFonts w:ascii="Times New Roman" w:hAnsi="Times New Roman"/>
          <w:sz w:val="28"/>
          <w:szCs w:val="28"/>
        </w:rPr>
        <w:t xml:space="preserve"> охват детей социально значимыми проектами («</w:t>
      </w:r>
      <w:proofErr w:type="spellStart"/>
      <w:r w:rsidRPr="00E92D5D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E92D5D">
        <w:rPr>
          <w:rFonts w:ascii="Times New Roman" w:hAnsi="Times New Roman"/>
          <w:sz w:val="28"/>
          <w:szCs w:val="28"/>
        </w:rPr>
        <w:t xml:space="preserve">», «IT-куб», «Центр выявления, поддержки и развития способностей и талантов у детей и молодежи», «Школьный </w:t>
      </w:r>
      <w:proofErr w:type="spellStart"/>
      <w:r w:rsidRPr="00E92D5D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E92D5D">
        <w:rPr>
          <w:rFonts w:ascii="Times New Roman" w:hAnsi="Times New Roman"/>
          <w:sz w:val="28"/>
          <w:szCs w:val="28"/>
        </w:rPr>
        <w:t>») составил 7,</w:t>
      </w:r>
      <w:r>
        <w:rPr>
          <w:rFonts w:ascii="Times New Roman" w:hAnsi="Times New Roman"/>
          <w:sz w:val="28"/>
          <w:szCs w:val="28"/>
        </w:rPr>
        <w:t>8</w:t>
      </w:r>
      <w:r w:rsidRPr="00E92D5D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8520</w:t>
      </w:r>
      <w:r w:rsidRPr="00E92D5D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.). Из них</w:t>
      </w:r>
      <w:r w:rsidR="00DF45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D5D">
        <w:rPr>
          <w:rFonts w:ascii="Times New Roman" w:hAnsi="Times New Roman"/>
          <w:sz w:val="28"/>
          <w:szCs w:val="28"/>
        </w:rPr>
        <w:t>Центр выявления, поддержки и развития способносте</w:t>
      </w:r>
      <w:r w:rsidR="00DF458A">
        <w:rPr>
          <w:rFonts w:ascii="Times New Roman" w:hAnsi="Times New Roman"/>
          <w:sz w:val="28"/>
          <w:szCs w:val="28"/>
        </w:rPr>
        <w:t>й и талантов у детей и молодежи</w:t>
      </w:r>
      <w:r>
        <w:rPr>
          <w:rFonts w:ascii="Times New Roman" w:hAnsi="Times New Roman"/>
          <w:sz w:val="28"/>
          <w:szCs w:val="28"/>
        </w:rPr>
        <w:t xml:space="preserve"> </w:t>
      </w:r>
      <w:r w:rsidR="00DF458A" w:rsidRPr="00E92D5D">
        <w:rPr>
          <w:rFonts w:ascii="Times New Roman" w:hAnsi="Times New Roman"/>
          <w:sz w:val="28"/>
          <w:szCs w:val="28"/>
        </w:rPr>
        <w:t>ГАУДПО ИО «</w:t>
      </w:r>
      <w:r w:rsidR="00752761">
        <w:rPr>
          <w:rFonts w:ascii="Times New Roman" w:hAnsi="Times New Roman"/>
          <w:sz w:val="28"/>
          <w:szCs w:val="28"/>
        </w:rPr>
        <w:t>УНОИ</w:t>
      </w:r>
      <w:r w:rsidR="00DF458A" w:rsidRPr="00E92D5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зачислил на программы и подтвердил участие в мероприятиях</w:t>
      </w:r>
      <w:r w:rsidRPr="00C91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3249</w:t>
      </w:r>
      <w:r>
        <w:t xml:space="preserve"> </w:t>
      </w:r>
      <w:r w:rsidRPr="00E92D5D">
        <w:rPr>
          <w:rFonts w:ascii="Times New Roman" w:hAnsi="Times New Roman"/>
          <w:sz w:val="28"/>
          <w:szCs w:val="28"/>
        </w:rPr>
        <w:t>чел./мест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92D5D">
        <w:rPr>
          <w:rFonts w:ascii="Times New Roman" w:hAnsi="Times New Roman"/>
          <w:sz w:val="28"/>
          <w:szCs w:val="28"/>
        </w:rPr>
        <w:t xml:space="preserve">МОУ СОШ № 9 </w:t>
      </w:r>
      <w:proofErr w:type="spellStart"/>
      <w:r w:rsidRPr="00E92D5D">
        <w:rPr>
          <w:rFonts w:ascii="Times New Roman" w:hAnsi="Times New Roman"/>
          <w:sz w:val="28"/>
          <w:szCs w:val="28"/>
        </w:rPr>
        <w:t>г.о</w:t>
      </w:r>
      <w:proofErr w:type="spellEnd"/>
      <w:r w:rsidRPr="00E92D5D">
        <w:rPr>
          <w:rFonts w:ascii="Times New Roman" w:hAnsi="Times New Roman"/>
          <w:sz w:val="28"/>
          <w:szCs w:val="28"/>
        </w:rPr>
        <w:t xml:space="preserve">. Шуя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92D5D">
        <w:rPr>
          <w:rFonts w:ascii="Times New Roman" w:hAnsi="Times New Roman"/>
          <w:sz w:val="28"/>
          <w:szCs w:val="28"/>
        </w:rPr>
        <w:t xml:space="preserve">МБОУ школа №8 </w:t>
      </w:r>
      <w:proofErr w:type="spellStart"/>
      <w:r w:rsidRPr="00E92D5D">
        <w:rPr>
          <w:rFonts w:ascii="Times New Roman" w:hAnsi="Times New Roman"/>
          <w:sz w:val="28"/>
          <w:szCs w:val="28"/>
        </w:rPr>
        <w:t>г.о</w:t>
      </w:r>
      <w:proofErr w:type="spellEnd"/>
      <w:r w:rsidRPr="00E92D5D">
        <w:rPr>
          <w:rFonts w:ascii="Times New Roman" w:hAnsi="Times New Roman"/>
          <w:sz w:val="28"/>
          <w:szCs w:val="28"/>
        </w:rPr>
        <w:t>. Кинешма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92D5D">
        <w:rPr>
          <w:rFonts w:ascii="Times New Roman" w:hAnsi="Times New Roman"/>
          <w:sz w:val="28"/>
          <w:szCs w:val="28"/>
        </w:rPr>
        <w:t xml:space="preserve">«Школьный </w:t>
      </w:r>
      <w:proofErr w:type="spellStart"/>
      <w:r w:rsidRPr="00E92D5D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E92D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- 2186 </w:t>
      </w:r>
      <w:r w:rsidRPr="00E92D5D">
        <w:rPr>
          <w:rFonts w:ascii="Times New Roman" w:hAnsi="Times New Roman"/>
          <w:sz w:val="28"/>
          <w:szCs w:val="28"/>
        </w:rPr>
        <w:t>чел./мест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92D5D">
        <w:rPr>
          <w:rFonts w:ascii="Times New Roman" w:hAnsi="Times New Roman"/>
          <w:sz w:val="28"/>
          <w:szCs w:val="28"/>
        </w:rPr>
        <w:t>МАУ ДО ЦТТ «Новация» в «</w:t>
      </w:r>
      <w:proofErr w:type="spellStart"/>
      <w:r w:rsidRPr="00E92D5D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E92D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- 1775 </w:t>
      </w:r>
      <w:r w:rsidRPr="00E92D5D">
        <w:rPr>
          <w:rFonts w:ascii="Times New Roman" w:hAnsi="Times New Roman"/>
          <w:sz w:val="28"/>
          <w:szCs w:val="28"/>
        </w:rPr>
        <w:t>чел./мест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92D5D">
        <w:rPr>
          <w:rFonts w:ascii="Times New Roman" w:hAnsi="Times New Roman"/>
          <w:sz w:val="28"/>
          <w:szCs w:val="28"/>
        </w:rPr>
        <w:t xml:space="preserve">МАУ ДО ЦТТ «Новация» в «IT-куб» </w:t>
      </w:r>
      <w:r>
        <w:rPr>
          <w:rFonts w:ascii="Times New Roman" w:hAnsi="Times New Roman"/>
          <w:sz w:val="28"/>
          <w:szCs w:val="28"/>
        </w:rPr>
        <w:t>1310</w:t>
      </w:r>
      <w:r w:rsidRPr="00E92D5D">
        <w:rPr>
          <w:rFonts w:ascii="Times New Roman" w:hAnsi="Times New Roman"/>
          <w:sz w:val="28"/>
          <w:szCs w:val="28"/>
        </w:rPr>
        <w:t xml:space="preserve"> </w:t>
      </w:r>
      <w:r w:rsidRPr="005B1B3E">
        <w:rPr>
          <w:rFonts w:ascii="Times New Roman" w:hAnsi="Times New Roman"/>
          <w:sz w:val="28"/>
          <w:szCs w:val="28"/>
        </w:rPr>
        <w:t>чел./мест (Приложение 6).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400">
        <w:rPr>
          <w:rFonts w:ascii="Times New Roman" w:hAnsi="Times New Roman"/>
          <w:sz w:val="28"/>
          <w:szCs w:val="28"/>
        </w:rPr>
        <w:t>Следует отметить, что динамику в 2022 году пока</w:t>
      </w:r>
      <w:r w:rsidR="00263DC3">
        <w:rPr>
          <w:rFonts w:ascii="Times New Roman" w:hAnsi="Times New Roman"/>
          <w:sz w:val="28"/>
          <w:szCs w:val="28"/>
        </w:rPr>
        <w:t xml:space="preserve">зали </w:t>
      </w:r>
      <w:r w:rsidRPr="00C51400">
        <w:rPr>
          <w:rFonts w:ascii="Times New Roman" w:hAnsi="Times New Roman"/>
          <w:sz w:val="28"/>
          <w:szCs w:val="28"/>
        </w:rPr>
        <w:t xml:space="preserve">образовательные организации по зачислению обучающихся на программы и мероприятия, участвующие в социально значимом проекте «Точка роста».  </w:t>
      </w:r>
      <w:r>
        <w:rPr>
          <w:rFonts w:ascii="Times New Roman" w:hAnsi="Times New Roman"/>
          <w:sz w:val="28"/>
          <w:szCs w:val="28"/>
        </w:rPr>
        <w:t>На конец</w:t>
      </w:r>
      <w:r w:rsidRPr="00C51400">
        <w:rPr>
          <w:rFonts w:ascii="Times New Roman" w:hAnsi="Times New Roman"/>
          <w:sz w:val="28"/>
          <w:szCs w:val="28"/>
        </w:rPr>
        <w:t xml:space="preserve"> года данный показатель составил 11997 чел./мест. Положительная динамика отмечена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51400">
        <w:rPr>
          <w:rFonts w:ascii="Times New Roman" w:hAnsi="Times New Roman"/>
          <w:sz w:val="28"/>
          <w:szCs w:val="28"/>
        </w:rPr>
        <w:t xml:space="preserve">по зачислению на программы и мероприятия </w:t>
      </w:r>
      <w:r>
        <w:rPr>
          <w:rFonts w:ascii="Times New Roman" w:hAnsi="Times New Roman"/>
          <w:sz w:val="28"/>
          <w:szCs w:val="28"/>
        </w:rPr>
        <w:t>в рамках</w:t>
      </w:r>
      <w:r w:rsidRPr="00C5140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C51400">
        <w:rPr>
          <w:rFonts w:ascii="Times New Roman" w:hAnsi="Times New Roman"/>
          <w:sz w:val="28"/>
          <w:szCs w:val="28"/>
        </w:rPr>
        <w:t xml:space="preserve"> </w:t>
      </w:r>
      <w:r w:rsidRPr="00C51400">
        <w:rPr>
          <w:rFonts w:ascii="Times New Roman" w:hAnsi="Times New Roman"/>
          <w:sz w:val="28"/>
          <w:szCs w:val="28"/>
        </w:rPr>
        <w:lastRenderedPageBreak/>
        <w:t>«Новые места в</w:t>
      </w:r>
      <w:r>
        <w:rPr>
          <w:rFonts w:ascii="Times New Roman" w:hAnsi="Times New Roman"/>
          <w:sz w:val="28"/>
          <w:szCs w:val="28"/>
        </w:rPr>
        <w:t xml:space="preserve"> дополнительном образовании» (</w:t>
      </w:r>
      <w:r w:rsidRPr="00C51400">
        <w:rPr>
          <w:rFonts w:ascii="Times New Roman" w:hAnsi="Times New Roman"/>
          <w:sz w:val="28"/>
          <w:szCs w:val="28"/>
        </w:rPr>
        <w:t>267 чел./</w:t>
      </w:r>
      <w:r w:rsidRPr="005B1B3E">
        <w:rPr>
          <w:rFonts w:ascii="Times New Roman" w:hAnsi="Times New Roman"/>
          <w:sz w:val="28"/>
          <w:szCs w:val="28"/>
        </w:rPr>
        <w:t>мест) (Приложение 7).</w:t>
      </w:r>
    </w:p>
    <w:p w:rsidR="00453EE7" w:rsidRPr="00E7143C" w:rsidRDefault="00453EE7" w:rsidP="00453EE7">
      <w:pPr>
        <w:pStyle w:val="a5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ПФ ДОД осуществлялось</w:t>
      </w:r>
      <w:r w:rsidRPr="00054712">
        <w:rPr>
          <w:rFonts w:ascii="Times New Roman" w:hAnsi="Times New Roman"/>
          <w:sz w:val="28"/>
          <w:szCs w:val="28"/>
        </w:rPr>
        <w:t xml:space="preserve"> на базе учреждений дополнительного образования Ивановской области. </w:t>
      </w:r>
      <w:r>
        <w:rPr>
          <w:rFonts w:ascii="Times New Roman" w:hAnsi="Times New Roman"/>
          <w:sz w:val="28"/>
          <w:szCs w:val="28"/>
        </w:rPr>
        <w:t>В связи с этим 9</w:t>
      </w:r>
      <w:r w:rsidRPr="00054712">
        <w:rPr>
          <w:rFonts w:ascii="Times New Roman" w:hAnsi="Times New Roman"/>
          <w:sz w:val="28"/>
          <w:szCs w:val="28"/>
        </w:rPr>
        <w:t xml:space="preserve"> учреждений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054712">
        <w:rPr>
          <w:rFonts w:ascii="Times New Roman" w:hAnsi="Times New Roman"/>
          <w:sz w:val="28"/>
          <w:szCs w:val="28"/>
        </w:rPr>
        <w:t>в 8 муниципалитетах</w:t>
      </w:r>
      <w:r>
        <w:rPr>
          <w:rFonts w:ascii="Times New Roman" w:hAnsi="Times New Roman"/>
          <w:sz w:val="28"/>
          <w:szCs w:val="28"/>
        </w:rPr>
        <w:t xml:space="preserve"> были переведены</w:t>
      </w:r>
      <w:r w:rsidRPr="00054712">
        <w:rPr>
          <w:rFonts w:ascii="Times New Roman" w:hAnsi="Times New Roman"/>
          <w:sz w:val="28"/>
          <w:szCs w:val="28"/>
        </w:rPr>
        <w:t xml:space="preserve"> из казенного в бюджетное (</w:t>
      </w:r>
      <w:proofErr w:type="spellStart"/>
      <w:r w:rsidRPr="00054712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054712">
        <w:rPr>
          <w:rFonts w:ascii="Times New Roman" w:hAnsi="Times New Roman"/>
          <w:sz w:val="28"/>
          <w:szCs w:val="28"/>
        </w:rPr>
        <w:t>-</w:t>
      </w:r>
      <w:r w:rsidRPr="00202BED">
        <w:rPr>
          <w:rFonts w:ascii="Times New Roman" w:hAnsi="Times New Roman"/>
          <w:sz w:val="28"/>
          <w:szCs w:val="28"/>
        </w:rPr>
        <w:t>Посадский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054712">
        <w:rPr>
          <w:rFonts w:ascii="Times New Roman" w:hAnsi="Times New Roman"/>
          <w:sz w:val="28"/>
          <w:szCs w:val="28"/>
        </w:rPr>
        <w:t xml:space="preserve">, </w:t>
      </w:r>
      <w:r w:rsidRPr="00202BED">
        <w:rPr>
          <w:rFonts w:ascii="Times New Roman" w:hAnsi="Times New Roman"/>
          <w:sz w:val="28"/>
          <w:szCs w:val="28"/>
        </w:rPr>
        <w:t>Заволжский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054712">
        <w:rPr>
          <w:rFonts w:ascii="Times New Roman" w:hAnsi="Times New Roman"/>
          <w:sz w:val="28"/>
          <w:szCs w:val="28"/>
        </w:rPr>
        <w:t xml:space="preserve">, </w:t>
      </w:r>
      <w:r w:rsidRPr="00202BED">
        <w:rPr>
          <w:rFonts w:ascii="Times New Roman" w:hAnsi="Times New Roman"/>
          <w:sz w:val="28"/>
          <w:szCs w:val="28"/>
        </w:rPr>
        <w:t>Комсомольский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054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2BED">
        <w:rPr>
          <w:rFonts w:ascii="Times New Roman" w:hAnsi="Times New Roman"/>
          <w:sz w:val="28"/>
          <w:szCs w:val="28"/>
        </w:rPr>
        <w:t>Лухский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054712">
        <w:rPr>
          <w:rFonts w:ascii="Times New Roman" w:hAnsi="Times New Roman"/>
          <w:sz w:val="28"/>
          <w:szCs w:val="28"/>
        </w:rPr>
        <w:t xml:space="preserve">, </w:t>
      </w:r>
      <w:r w:rsidRPr="00202BED">
        <w:rPr>
          <w:rFonts w:ascii="Times New Roman" w:hAnsi="Times New Roman"/>
          <w:sz w:val="28"/>
          <w:szCs w:val="28"/>
        </w:rPr>
        <w:t>Палехский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054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4712">
        <w:rPr>
          <w:rFonts w:ascii="Times New Roman" w:hAnsi="Times New Roman"/>
          <w:sz w:val="28"/>
          <w:szCs w:val="28"/>
        </w:rPr>
        <w:t>Пестяковский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054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2BED">
        <w:rPr>
          <w:rFonts w:ascii="Times New Roman" w:hAnsi="Times New Roman"/>
          <w:sz w:val="28"/>
          <w:szCs w:val="28"/>
        </w:rPr>
        <w:t>Пучежский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054712">
        <w:rPr>
          <w:rFonts w:ascii="Times New Roman" w:hAnsi="Times New Roman"/>
          <w:sz w:val="28"/>
          <w:szCs w:val="28"/>
        </w:rPr>
        <w:t xml:space="preserve">, </w:t>
      </w:r>
      <w:r w:rsidRPr="00202BED">
        <w:rPr>
          <w:rFonts w:ascii="Times New Roman" w:hAnsi="Times New Roman"/>
          <w:sz w:val="28"/>
          <w:szCs w:val="28"/>
        </w:rPr>
        <w:t>Савинский</w:t>
      </w:r>
      <w:r w:rsidRPr="00054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Pr="00054712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Верхнеландеховском</w:t>
      </w:r>
      <w:proofErr w:type="spellEnd"/>
      <w:r w:rsidRPr="007816CC">
        <w:rPr>
          <w:rFonts w:ascii="Times New Roman" w:hAnsi="Times New Roman"/>
          <w:sz w:val="28"/>
          <w:szCs w:val="28"/>
        </w:rPr>
        <w:t xml:space="preserve"> </w:t>
      </w:r>
      <w:r w:rsidRPr="00B13BAE"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 xml:space="preserve"> перевод</w:t>
      </w:r>
      <w:r w:rsidRPr="00B13BAE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из казенного в бюджетное</w:t>
      </w:r>
      <w:r>
        <w:rPr>
          <w:rFonts w:ascii="Times New Roman" w:hAnsi="Times New Roman"/>
          <w:sz w:val="28"/>
          <w:szCs w:val="28"/>
        </w:rPr>
        <w:t xml:space="preserve"> отложен на второе полугодие 2022-2023 учебного года.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ПФ ДОД внедрена в 26</w:t>
      </w:r>
      <w:r w:rsidRPr="00E65775">
        <w:rPr>
          <w:rFonts w:ascii="Times New Roman" w:hAnsi="Times New Roman"/>
          <w:sz w:val="28"/>
          <w:szCs w:val="28"/>
        </w:rPr>
        <w:t xml:space="preserve"> муниципалитетах, что составляет </w:t>
      </w:r>
      <w:r w:rsidRPr="00F81313">
        <w:rPr>
          <w:rFonts w:ascii="Times New Roman" w:hAnsi="Times New Roman"/>
          <w:sz w:val="28"/>
          <w:szCs w:val="28"/>
        </w:rPr>
        <w:t>96,3%</w:t>
      </w:r>
      <w:r w:rsidRPr="00E65775">
        <w:rPr>
          <w:rFonts w:ascii="Times New Roman" w:hAnsi="Times New Roman"/>
          <w:sz w:val="28"/>
          <w:szCs w:val="28"/>
        </w:rPr>
        <w:t xml:space="preserve"> от общего числа муни</w:t>
      </w:r>
      <w:r>
        <w:rPr>
          <w:rFonts w:ascii="Times New Roman" w:hAnsi="Times New Roman"/>
          <w:sz w:val="28"/>
          <w:szCs w:val="28"/>
        </w:rPr>
        <w:t xml:space="preserve">ципалитетов Ивановской области (за исключением </w:t>
      </w:r>
      <w:proofErr w:type="spellStart"/>
      <w:r w:rsidRPr="00F81313">
        <w:rPr>
          <w:rFonts w:ascii="Times New Roman" w:hAnsi="Times New Roman"/>
          <w:sz w:val="28"/>
          <w:szCs w:val="28"/>
        </w:rPr>
        <w:t>Верхнеландеховско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района). 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внедрения </w:t>
      </w:r>
      <w:r w:rsidRPr="00054712">
        <w:rPr>
          <w:rFonts w:ascii="Times New Roman" w:hAnsi="Times New Roman"/>
          <w:sz w:val="28"/>
          <w:szCs w:val="28"/>
        </w:rPr>
        <w:t>ПФ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712">
        <w:rPr>
          <w:rFonts w:ascii="Times New Roman" w:hAnsi="Times New Roman"/>
          <w:sz w:val="28"/>
          <w:szCs w:val="28"/>
        </w:rPr>
        <w:t xml:space="preserve">ДОД </w:t>
      </w:r>
      <w:r>
        <w:rPr>
          <w:rFonts w:ascii="Times New Roman" w:hAnsi="Times New Roman"/>
          <w:sz w:val="28"/>
          <w:szCs w:val="28"/>
        </w:rPr>
        <w:t>и организации независимой</w:t>
      </w:r>
      <w:r w:rsidRPr="00616844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и</w:t>
      </w:r>
      <w:r w:rsidRPr="00616844">
        <w:rPr>
          <w:rFonts w:ascii="Times New Roman" w:hAnsi="Times New Roman"/>
          <w:sz w:val="28"/>
          <w:szCs w:val="28"/>
        </w:rPr>
        <w:t xml:space="preserve"> качества дополнительных общеобразовательных</w:t>
      </w:r>
      <w:r>
        <w:rPr>
          <w:rFonts w:ascii="Times New Roman" w:hAnsi="Times New Roman"/>
          <w:sz w:val="28"/>
          <w:szCs w:val="28"/>
        </w:rPr>
        <w:t xml:space="preserve"> общеразвивающих</w:t>
      </w:r>
      <w:r w:rsidRPr="00616844">
        <w:rPr>
          <w:rFonts w:ascii="Times New Roman" w:hAnsi="Times New Roman"/>
          <w:sz w:val="28"/>
          <w:szCs w:val="28"/>
        </w:rPr>
        <w:t xml:space="preserve"> программ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844">
        <w:rPr>
          <w:rFonts w:ascii="Times New Roman" w:hAnsi="Times New Roman"/>
          <w:sz w:val="28"/>
          <w:szCs w:val="28"/>
        </w:rPr>
        <w:t xml:space="preserve">НОК) </w:t>
      </w:r>
      <w:r>
        <w:rPr>
          <w:rFonts w:ascii="Times New Roman" w:hAnsi="Times New Roman"/>
          <w:sz w:val="28"/>
          <w:szCs w:val="28"/>
        </w:rPr>
        <w:t xml:space="preserve">были привлечены 38 экспертов. НОК проводилась </w:t>
      </w:r>
      <w:r w:rsidRPr="00616844">
        <w:rPr>
          <w:rFonts w:ascii="Times New Roman" w:hAnsi="Times New Roman"/>
          <w:sz w:val="28"/>
          <w:szCs w:val="28"/>
        </w:rPr>
        <w:t>в 3 этапа (июнь-авгу</w:t>
      </w:r>
      <w:r>
        <w:rPr>
          <w:rFonts w:ascii="Times New Roman" w:hAnsi="Times New Roman"/>
          <w:sz w:val="28"/>
          <w:szCs w:val="28"/>
        </w:rPr>
        <w:t>ст, сентябрь, октябрь-ноябрь). Всего б</w:t>
      </w:r>
      <w:r w:rsidRPr="00616844">
        <w:rPr>
          <w:rFonts w:ascii="Times New Roman" w:hAnsi="Times New Roman"/>
          <w:sz w:val="28"/>
          <w:szCs w:val="28"/>
        </w:rPr>
        <w:t>ыло проведено 2349 экспертиз</w:t>
      </w:r>
      <w:r>
        <w:rPr>
          <w:rFonts w:ascii="Times New Roman" w:hAnsi="Times New Roman"/>
          <w:sz w:val="28"/>
          <w:szCs w:val="28"/>
        </w:rPr>
        <w:t xml:space="preserve"> для 783 программ, переводимых на ПФ ДОД.</w:t>
      </w:r>
      <w:r w:rsidRPr="00EB784E">
        <w:rPr>
          <w:rFonts w:ascii="Times New Roman" w:hAnsi="Times New Roman"/>
          <w:sz w:val="28"/>
          <w:szCs w:val="28"/>
        </w:rPr>
        <w:t xml:space="preserve"> </w:t>
      </w:r>
    </w:p>
    <w:p w:rsidR="00453EE7" w:rsidRDefault="00453EE7" w:rsidP="00453EE7">
      <w:pPr>
        <w:pStyle w:val="a5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охвата детей ПФ ДОД в Ивановской области составил 27,7%. Плановый показатель охвата детей ПФ ДОД</w:t>
      </w:r>
      <w:r w:rsidRPr="00D711C2">
        <w:rPr>
          <w:rFonts w:ascii="Times New Roman" w:hAnsi="Times New Roman"/>
          <w:sz w:val="28"/>
          <w:szCs w:val="28"/>
        </w:rPr>
        <w:t xml:space="preserve"> достигнут в 15 муниципал</w:t>
      </w:r>
      <w:r>
        <w:rPr>
          <w:rFonts w:ascii="Times New Roman" w:hAnsi="Times New Roman"/>
          <w:sz w:val="28"/>
          <w:szCs w:val="28"/>
        </w:rPr>
        <w:t>итетах (55,56%)</w:t>
      </w:r>
      <w:r w:rsidRPr="00D711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Из них в 4 муниципалитетах данный показатель превысил 25% (</w:t>
      </w:r>
      <w:proofErr w:type="spellStart"/>
      <w:r w:rsidRPr="00FC691B">
        <w:rPr>
          <w:rFonts w:ascii="Times New Roman" w:hAnsi="Times New Roman"/>
          <w:sz w:val="28"/>
          <w:szCs w:val="28"/>
        </w:rPr>
        <w:t>Пучежский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Pr="00FC691B">
        <w:rPr>
          <w:rFonts w:ascii="Times New Roman" w:hAnsi="Times New Roman"/>
          <w:sz w:val="28"/>
          <w:szCs w:val="28"/>
        </w:rPr>
        <w:t>Ивановский</w:t>
      </w:r>
      <w:r>
        <w:rPr>
          <w:rFonts w:ascii="Times New Roman" w:hAnsi="Times New Roman"/>
          <w:sz w:val="28"/>
          <w:szCs w:val="28"/>
        </w:rPr>
        <w:t xml:space="preserve"> район,</w:t>
      </w:r>
      <w:r w:rsidRPr="00FC691B">
        <w:t xml:space="preserve"> </w:t>
      </w:r>
      <w:proofErr w:type="spellStart"/>
      <w:r w:rsidRPr="00FC691B">
        <w:rPr>
          <w:rFonts w:ascii="Times New Roman" w:hAnsi="Times New Roman"/>
          <w:sz w:val="28"/>
          <w:szCs w:val="28"/>
        </w:rPr>
        <w:t>Пестяковский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FC691B"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район). </w:t>
      </w:r>
      <w:r w:rsidRPr="00D711C2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достигнут плановый </w:t>
      </w:r>
      <w:r w:rsidRPr="00D711C2">
        <w:rPr>
          <w:rFonts w:ascii="Times New Roman" w:hAnsi="Times New Roman"/>
          <w:sz w:val="28"/>
          <w:szCs w:val="28"/>
        </w:rPr>
        <w:t>показатель в</w:t>
      </w:r>
      <w:r>
        <w:rPr>
          <w:rFonts w:ascii="Times New Roman" w:hAnsi="Times New Roman"/>
          <w:sz w:val="28"/>
          <w:szCs w:val="28"/>
        </w:rPr>
        <w:t xml:space="preserve"> 11 муниципалитетах (40,74%):</w:t>
      </w:r>
      <w:r w:rsidRPr="00D711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659E">
        <w:rPr>
          <w:rFonts w:ascii="Times New Roman" w:hAnsi="Times New Roman"/>
          <w:sz w:val="28"/>
          <w:szCs w:val="28"/>
        </w:rPr>
        <w:t>г.</w:t>
      </w:r>
      <w:r w:rsidRPr="00D711C2">
        <w:rPr>
          <w:rFonts w:ascii="Times New Roman" w:hAnsi="Times New Roman"/>
          <w:sz w:val="28"/>
          <w:szCs w:val="28"/>
        </w:rPr>
        <w:t>о</w:t>
      </w:r>
      <w:proofErr w:type="spellEnd"/>
      <w:r w:rsidRPr="00D711C2">
        <w:rPr>
          <w:rFonts w:ascii="Times New Roman" w:hAnsi="Times New Roman"/>
          <w:sz w:val="28"/>
          <w:szCs w:val="28"/>
        </w:rPr>
        <w:t>.</w:t>
      </w:r>
      <w:r w:rsidRPr="0052659E">
        <w:rPr>
          <w:rFonts w:ascii="Times New Roman" w:hAnsi="Times New Roman"/>
          <w:sz w:val="28"/>
          <w:szCs w:val="28"/>
        </w:rPr>
        <w:t xml:space="preserve"> Иваново</w:t>
      </w:r>
      <w:r w:rsidRPr="00D711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659E">
        <w:rPr>
          <w:rFonts w:ascii="Times New Roman" w:hAnsi="Times New Roman"/>
          <w:sz w:val="28"/>
          <w:szCs w:val="28"/>
        </w:rPr>
        <w:t>г.</w:t>
      </w:r>
      <w:r w:rsidRPr="00D711C2">
        <w:rPr>
          <w:rFonts w:ascii="Times New Roman" w:hAnsi="Times New Roman"/>
          <w:sz w:val="28"/>
          <w:szCs w:val="28"/>
        </w:rPr>
        <w:t>о</w:t>
      </w:r>
      <w:proofErr w:type="spellEnd"/>
      <w:r w:rsidRPr="00D711C2">
        <w:rPr>
          <w:rFonts w:ascii="Times New Roman" w:hAnsi="Times New Roman"/>
          <w:sz w:val="28"/>
          <w:szCs w:val="28"/>
        </w:rPr>
        <w:t>.</w:t>
      </w:r>
      <w:r w:rsidRPr="0052659E">
        <w:rPr>
          <w:rFonts w:ascii="Times New Roman" w:hAnsi="Times New Roman"/>
          <w:sz w:val="28"/>
          <w:szCs w:val="28"/>
        </w:rPr>
        <w:t xml:space="preserve"> Кохма</w:t>
      </w:r>
      <w:r w:rsidRPr="00D711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659E">
        <w:rPr>
          <w:rFonts w:ascii="Times New Roman" w:hAnsi="Times New Roman"/>
          <w:sz w:val="28"/>
          <w:szCs w:val="28"/>
        </w:rPr>
        <w:t>г.</w:t>
      </w:r>
      <w:r w:rsidRPr="00D711C2">
        <w:rPr>
          <w:rFonts w:ascii="Times New Roman" w:hAnsi="Times New Roman"/>
          <w:sz w:val="28"/>
          <w:szCs w:val="28"/>
        </w:rPr>
        <w:t>о</w:t>
      </w:r>
      <w:proofErr w:type="spellEnd"/>
      <w:r w:rsidRPr="00D711C2">
        <w:rPr>
          <w:rFonts w:ascii="Times New Roman" w:hAnsi="Times New Roman"/>
          <w:sz w:val="28"/>
          <w:szCs w:val="28"/>
        </w:rPr>
        <w:t>.</w:t>
      </w:r>
      <w:r w:rsidRPr="0052659E">
        <w:rPr>
          <w:rFonts w:ascii="Times New Roman" w:hAnsi="Times New Roman"/>
          <w:sz w:val="28"/>
          <w:szCs w:val="28"/>
        </w:rPr>
        <w:t xml:space="preserve"> Шуя</w:t>
      </w:r>
      <w:r w:rsidRPr="00D711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1313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F81313">
        <w:rPr>
          <w:rFonts w:ascii="Times New Roman" w:hAnsi="Times New Roman"/>
          <w:sz w:val="28"/>
          <w:szCs w:val="28"/>
        </w:rPr>
        <w:t>-Посадск</w:t>
      </w:r>
      <w:r>
        <w:rPr>
          <w:rFonts w:ascii="Times New Roman" w:hAnsi="Times New Roman"/>
          <w:sz w:val="28"/>
          <w:szCs w:val="28"/>
        </w:rPr>
        <w:t>ий район</w:t>
      </w:r>
      <w:r w:rsidRPr="00F81313">
        <w:rPr>
          <w:rFonts w:ascii="Times New Roman" w:hAnsi="Times New Roman"/>
          <w:sz w:val="28"/>
          <w:szCs w:val="28"/>
        </w:rPr>
        <w:t>, Ильинск</w:t>
      </w:r>
      <w:r>
        <w:rPr>
          <w:rFonts w:ascii="Times New Roman" w:hAnsi="Times New Roman"/>
          <w:sz w:val="28"/>
          <w:szCs w:val="28"/>
        </w:rPr>
        <w:t>ий район</w:t>
      </w:r>
      <w:r w:rsidRPr="00F81313">
        <w:rPr>
          <w:rFonts w:ascii="Times New Roman" w:hAnsi="Times New Roman"/>
          <w:sz w:val="28"/>
          <w:szCs w:val="28"/>
        </w:rPr>
        <w:t>, Кинешемск</w:t>
      </w:r>
      <w:r>
        <w:rPr>
          <w:rFonts w:ascii="Times New Roman" w:hAnsi="Times New Roman"/>
          <w:sz w:val="28"/>
          <w:szCs w:val="28"/>
        </w:rPr>
        <w:t>ий район</w:t>
      </w:r>
      <w:r w:rsidRPr="00F81313">
        <w:rPr>
          <w:rFonts w:ascii="Times New Roman" w:hAnsi="Times New Roman"/>
          <w:sz w:val="28"/>
          <w:szCs w:val="28"/>
        </w:rPr>
        <w:t>, Комсомольск</w:t>
      </w:r>
      <w:r>
        <w:rPr>
          <w:rFonts w:ascii="Times New Roman" w:hAnsi="Times New Roman"/>
          <w:sz w:val="28"/>
          <w:szCs w:val="28"/>
        </w:rPr>
        <w:t>ий район</w:t>
      </w:r>
      <w:r w:rsidRPr="00F813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1313">
        <w:rPr>
          <w:rFonts w:ascii="Times New Roman" w:hAnsi="Times New Roman"/>
          <w:sz w:val="28"/>
          <w:szCs w:val="28"/>
        </w:rPr>
        <w:t>Лежневск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F81313">
        <w:rPr>
          <w:rFonts w:ascii="Times New Roman" w:hAnsi="Times New Roman"/>
          <w:sz w:val="28"/>
          <w:szCs w:val="28"/>
        </w:rPr>
        <w:t>, Палехск</w:t>
      </w:r>
      <w:r>
        <w:rPr>
          <w:rFonts w:ascii="Times New Roman" w:hAnsi="Times New Roman"/>
          <w:sz w:val="28"/>
          <w:szCs w:val="28"/>
        </w:rPr>
        <w:t>ий район</w:t>
      </w:r>
      <w:r w:rsidRPr="00F81313">
        <w:rPr>
          <w:rFonts w:ascii="Times New Roman" w:hAnsi="Times New Roman"/>
          <w:sz w:val="28"/>
          <w:szCs w:val="28"/>
        </w:rPr>
        <w:t>, Шуйск</w:t>
      </w:r>
      <w:r>
        <w:rPr>
          <w:rFonts w:ascii="Times New Roman" w:hAnsi="Times New Roman"/>
          <w:sz w:val="28"/>
          <w:szCs w:val="28"/>
        </w:rPr>
        <w:t>ий район,</w:t>
      </w:r>
      <w:r w:rsidRPr="00F813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313">
        <w:rPr>
          <w:rFonts w:ascii="Times New Roman" w:hAnsi="Times New Roman"/>
          <w:sz w:val="28"/>
          <w:szCs w:val="28"/>
        </w:rPr>
        <w:t>Юрьевецк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F8131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(Приложение 8)</w:t>
      </w:r>
      <w:r w:rsidRPr="00F81313">
        <w:rPr>
          <w:rFonts w:ascii="Times New Roman" w:hAnsi="Times New Roman"/>
          <w:sz w:val="28"/>
          <w:szCs w:val="28"/>
        </w:rPr>
        <w:t>.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</w:t>
      </w:r>
      <w:r w:rsidRPr="00F26E98">
        <w:rPr>
          <w:rFonts w:ascii="Times New Roman" w:hAnsi="Times New Roman"/>
          <w:sz w:val="28"/>
          <w:szCs w:val="28"/>
        </w:rPr>
        <w:t xml:space="preserve"> количество детей, обучающихся по про</w:t>
      </w:r>
      <w:r>
        <w:rPr>
          <w:rFonts w:ascii="Times New Roman" w:hAnsi="Times New Roman"/>
          <w:sz w:val="28"/>
          <w:szCs w:val="28"/>
        </w:rPr>
        <w:t>граммам ПФДОД по состоянию на 27</w:t>
      </w:r>
      <w:r w:rsidRPr="00F26E98">
        <w:rPr>
          <w:rFonts w:ascii="Times New Roman" w:hAnsi="Times New Roman"/>
          <w:sz w:val="28"/>
          <w:szCs w:val="28"/>
        </w:rPr>
        <w:t xml:space="preserve">.12.2022 – 18676 чел., что составляет 69,8% </w:t>
      </w:r>
      <w:r>
        <w:rPr>
          <w:rFonts w:ascii="Times New Roman" w:hAnsi="Times New Roman"/>
          <w:sz w:val="28"/>
          <w:szCs w:val="28"/>
        </w:rPr>
        <w:t>наполняемости детей н</w:t>
      </w:r>
      <w:r w:rsidRPr="00F26E98">
        <w:rPr>
          <w:rFonts w:ascii="Times New Roman" w:hAnsi="Times New Roman"/>
          <w:sz w:val="28"/>
          <w:szCs w:val="28"/>
        </w:rPr>
        <w:t>а программы, переведенные на ПФ ДОД</w:t>
      </w:r>
      <w:r>
        <w:rPr>
          <w:rFonts w:ascii="Times New Roman" w:hAnsi="Times New Roman"/>
          <w:sz w:val="28"/>
          <w:szCs w:val="28"/>
        </w:rPr>
        <w:t xml:space="preserve"> (Приложение 9)</w:t>
      </w:r>
      <w:r w:rsidRPr="00F81313">
        <w:rPr>
          <w:rFonts w:ascii="Times New Roman" w:hAnsi="Times New Roman"/>
          <w:sz w:val="28"/>
          <w:szCs w:val="28"/>
        </w:rPr>
        <w:t>.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400">
        <w:rPr>
          <w:rFonts w:ascii="Times New Roman" w:hAnsi="Times New Roman"/>
          <w:sz w:val="28"/>
          <w:szCs w:val="28"/>
        </w:rPr>
        <w:t>Мониторинг Дорожной карты по</w:t>
      </w:r>
      <w:r w:rsidRPr="00E92D5D">
        <w:rPr>
          <w:rFonts w:ascii="Times New Roman" w:hAnsi="Times New Roman"/>
          <w:sz w:val="28"/>
          <w:szCs w:val="28"/>
        </w:rPr>
        <w:t xml:space="preserve"> внедрению системы </w:t>
      </w:r>
      <w:r>
        <w:rPr>
          <w:rFonts w:ascii="Times New Roman" w:hAnsi="Times New Roman"/>
          <w:sz w:val="28"/>
          <w:szCs w:val="28"/>
        </w:rPr>
        <w:t>ПФ ДОД</w:t>
      </w:r>
      <w:r w:rsidRPr="00E92D5D">
        <w:rPr>
          <w:rFonts w:ascii="Times New Roman" w:hAnsi="Times New Roman"/>
          <w:sz w:val="28"/>
          <w:szCs w:val="28"/>
        </w:rPr>
        <w:t xml:space="preserve"> </w:t>
      </w:r>
      <w:r w:rsidR="006359F7">
        <w:rPr>
          <w:rFonts w:ascii="Times New Roman" w:hAnsi="Times New Roman"/>
          <w:sz w:val="28"/>
          <w:szCs w:val="28"/>
        </w:rPr>
        <w:t xml:space="preserve">(далее – Дорожная карта) </w:t>
      </w:r>
      <w:r w:rsidRPr="00E92D5D"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>ал</w:t>
      </w:r>
      <w:r w:rsidRPr="00E92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выполнение всех шагов </w:t>
      </w:r>
      <w:r w:rsidR="006359F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орожной карты </w:t>
      </w:r>
      <w:r w:rsidRPr="00E92D5D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>5</w:t>
      </w:r>
      <w:r w:rsidRPr="00E92D5D">
        <w:rPr>
          <w:rFonts w:ascii="Times New Roman" w:hAnsi="Times New Roman"/>
          <w:sz w:val="28"/>
          <w:szCs w:val="28"/>
        </w:rPr>
        <w:t xml:space="preserve"> муниципалитетах (</w:t>
      </w:r>
      <w:r>
        <w:rPr>
          <w:rFonts w:ascii="Times New Roman" w:hAnsi="Times New Roman"/>
          <w:sz w:val="28"/>
          <w:szCs w:val="28"/>
        </w:rPr>
        <w:t>55</w:t>
      </w:r>
      <w:r w:rsidRPr="00E92D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56</w:t>
      </w:r>
      <w:r w:rsidRPr="00E92D5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20B7B">
        <w:rPr>
          <w:rFonts w:ascii="Times New Roman" w:hAnsi="Times New Roman"/>
          <w:color w:val="000000" w:themeColor="text1"/>
          <w:sz w:val="28"/>
          <w:szCs w:val="28"/>
        </w:rPr>
        <w:t>г.о</w:t>
      </w:r>
      <w:proofErr w:type="spellEnd"/>
      <w:r w:rsidRPr="00F20B7B">
        <w:rPr>
          <w:rFonts w:ascii="Times New Roman" w:hAnsi="Times New Roman"/>
          <w:color w:val="000000" w:themeColor="text1"/>
          <w:sz w:val="28"/>
          <w:szCs w:val="28"/>
        </w:rPr>
        <w:t xml:space="preserve">. Кинешма, </w:t>
      </w:r>
      <w:proofErr w:type="spellStart"/>
      <w:r w:rsidRPr="00F20B7B">
        <w:rPr>
          <w:rFonts w:ascii="Times New Roman" w:hAnsi="Times New Roman"/>
          <w:color w:val="000000" w:themeColor="text1"/>
          <w:sz w:val="28"/>
          <w:szCs w:val="28"/>
        </w:rPr>
        <w:t>г.о</w:t>
      </w:r>
      <w:proofErr w:type="spellEnd"/>
      <w:r w:rsidRPr="00F20B7B">
        <w:rPr>
          <w:rFonts w:ascii="Times New Roman" w:hAnsi="Times New Roman"/>
          <w:color w:val="000000" w:themeColor="text1"/>
          <w:sz w:val="28"/>
          <w:szCs w:val="28"/>
        </w:rPr>
        <w:t xml:space="preserve">. Тейково, </w:t>
      </w:r>
      <w:proofErr w:type="spellStart"/>
      <w:r w:rsidRPr="00F20B7B">
        <w:rPr>
          <w:rFonts w:ascii="Times New Roman" w:hAnsi="Times New Roman"/>
          <w:color w:val="000000" w:themeColor="text1"/>
          <w:sz w:val="28"/>
          <w:szCs w:val="28"/>
        </w:rPr>
        <w:t>г.о</w:t>
      </w:r>
      <w:proofErr w:type="spellEnd"/>
      <w:r w:rsidRPr="00F20B7B">
        <w:rPr>
          <w:rFonts w:ascii="Times New Roman" w:hAnsi="Times New Roman"/>
          <w:color w:val="000000" w:themeColor="text1"/>
          <w:sz w:val="28"/>
          <w:szCs w:val="28"/>
        </w:rPr>
        <w:t xml:space="preserve">. Шуя, </w:t>
      </w:r>
      <w:proofErr w:type="spellStart"/>
      <w:r w:rsidRPr="00F20B7B">
        <w:rPr>
          <w:rFonts w:ascii="Times New Roman" w:hAnsi="Times New Roman"/>
          <w:color w:val="000000" w:themeColor="text1"/>
          <w:sz w:val="28"/>
          <w:szCs w:val="28"/>
        </w:rPr>
        <w:t>Вичугский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Pr="00F20B7B">
        <w:rPr>
          <w:rFonts w:ascii="Times New Roman" w:hAnsi="Times New Roman"/>
          <w:color w:val="000000" w:themeColor="text1"/>
          <w:sz w:val="28"/>
          <w:szCs w:val="28"/>
        </w:rPr>
        <w:t>, Заволжский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Pr="00F20B7B">
        <w:rPr>
          <w:rFonts w:ascii="Times New Roman" w:hAnsi="Times New Roman"/>
          <w:color w:val="000000" w:themeColor="text1"/>
          <w:sz w:val="28"/>
          <w:szCs w:val="28"/>
        </w:rPr>
        <w:t>, Ильинский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Pr="00F20B7B">
        <w:rPr>
          <w:rFonts w:ascii="Times New Roman" w:hAnsi="Times New Roman"/>
          <w:color w:val="000000" w:themeColor="text1"/>
          <w:sz w:val="28"/>
          <w:szCs w:val="28"/>
        </w:rPr>
        <w:t>, Кинешемский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Pr="00F20B7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F20B7B">
        <w:rPr>
          <w:rFonts w:ascii="Times New Roman" w:hAnsi="Times New Roman"/>
          <w:color w:val="000000" w:themeColor="text1"/>
          <w:sz w:val="28"/>
          <w:szCs w:val="28"/>
        </w:rPr>
        <w:t>Лухский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Pr="00F20B7B">
        <w:rPr>
          <w:rFonts w:ascii="Times New Roman" w:hAnsi="Times New Roman"/>
          <w:color w:val="000000" w:themeColor="text1"/>
          <w:sz w:val="28"/>
          <w:szCs w:val="28"/>
        </w:rPr>
        <w:t>, Приволжский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Pr="00F20B7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F20B7B">
        <w:rPr>
          <w:rFonts w:ascii="Times New Roman" w:hAnsi="Times New Roman"/>
          <w:color w:val="000000" w:themeColor="text1"/>
          <w:sz w:val="28"/>
          <w:szCs w:val="28"/>
        </w:rPr>
        <w:t>Пучежский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Pr="00F20B7B">
        <w:rPr>
          <w:rFonts w:ascii="Times New Roman" w:hAnsi="Times New Roman"/>
          <w:color w:val="000000" w:themeColor="text1"/>
          <w:sz w:val="28"/>
          <w:szCs w:val="28"/>
        </w:rPr>
        <w:t>, Савинский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Pr="00F20B7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F20B7B">
        <w:rPr>
          <w:rFonts w:ascii="Times New Roman" w:hAnsi="Times New Roman"/>
          <w:color w:val="000000" w:themeColor="text1"/>
          <w:sz w:val="28"/>
          <w:szCs w:val="28"/>
        </w:rPr>
        <w:t>Тейковский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Pr="00F20B7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F20B7B">
        <w:rPr>
          <w:rFonts w:ascii="Times New Roman" w:hAnsi="Times New Roman"/>
          <w:color w:val="000000" w:themeColor="text1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Pr="00F20B7B">
        <w:rPr>
          <w:rFonts w:ascii="Times New Roman" w:hAnsi="Times New Roman"/>
          <w:color w:val="000000" w:themeColor="text1"/>
          <w:sz w:val="28"/>
          <w:szCs w:val="28"/>
        </w:rPr>
        <w:t>, Шуйский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Pr="00F20B7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F20B7B">
        <w:rPr>
          <w:rFonts w:ascii="Times New Roman" w:hAnsi="Times New Roman"/>
          <w:color w:val="000000" w:themeColor="text1"/>
          <w:sz w:val="28"/>
          <w:szCs w:val="28"/>
        </w:rPr>
        <w:t>Южский</w:t>
      </w:r>
      <w:proofErr w:type="spellEnd"/>
      <w:r w:rsidRPr="00F20B7B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11</w:t>
      </w:r>
      <w:r w:rsidRPr="00E92D5D">
        <w:rPr>
          <w:rFonts w:ascii="Times New Roman" w:hAnsi="Times New Roman"/>
          <w:sz w:val="28"/>
          <w:szCs w:val="28"/>
        </w:rPr>
        <w:t xml:space="preserve"> муниципалитетах (</w:t>
      </w:r>
      <w:r w:rsidRPr="00F81313">
        <w:rPr>
          <w:rFonts w:ascii="Times New Roman" w:hAnsi="Times New Roman"/>
          <w:sz w:val="28"/>
          <w:szCs w:val="28"/>
        </w:rPr>
        <w:t>40,4%)</w:t>
      </w:r>
      <w:r w:rsidRPr="00E92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сохраня</w:t>
      </w:r>
      <w:r w:rsidR="006359F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</w:t>
      </w:r>
      <w:r w:rsidRPr="00E92D5D">
        <w:rPr>
          <w:rFonts w:ascii="Times New Roman" w:hAnsi="Times New Roman"/>
          <w:sz w:val="28"/>
          <w:szCs w:val="28"/>
        </w:rPr>
        <w:t xml:space="preserve"> невыполненным</w:t>
      </w:r>
      <w:r w:rsidR="00635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следующее количество шагов Дорожной карты</w:t>
      </w:r>
      <w:r w:rsidRPr="00F8131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92D5D">
        <w:rPr>
          <w:rFonts w:ascii="Times New Roman" w:hAnsi="Times New Roman"/>
          <w:sz w:val="28"/>
          <w:szCs w:val="28"/>
        </w:rPr>
        <w:t>Верхнеландеховский</w:t>
      </w:r>
      <w:proofErr w:type="spellEnd"/>
      <w:r w:rsidRPr="00E92D5D">
        <w:rPr>
          <w:rFonts w:ascii="Times New Roman" w:hAnsi="Times New Roman"/>
          <w:sz w:val="28"/>
          <w:szCs w:val="28"/>
        </w:rPr>
        <w:t xml:space="preserve"> район – 16 шагов, </w:t>
      </w:r>
      <w:proofErr w:type="spellStart"/>
      <w:r w:rsidRPr="00E92D5D">
        <w:rPr>
          <w:rFonts w:ascii="Times New Roman" w:hAnsi="Times New Roman"/>
          <w:sz w:val="28"/>
          <w:szCs w:val="28"/>
        </w:rPr>
        <w:t>г.о</w:t>
      </w:r>
      <w:proofErr w:type="spellEnd"/>
      <w:r w:rsidRPr="00E92D5D">
        <w:rPr>
          <w:rFonts w:ascii="Times New Roman" w:hAnsi="Times New Roman"/>
          <w:sz w:val="28"/>
          <w:szCs w:val="28"/>
        </w:rPr>
        <w:t xml:space="preserve">. Иваново, Палехский </w:t>
      </w:r>
      <w:r>
        <w:rPr>
          <w:rFonts w:ascii="Times New Roman" w:hAnsi="Times New Roman"/>
          <w:sz w:val="28"/>
          <w:szCs w:val="28"/>
        </w:rPr>
        <w:t xml:space="preserve">район </w:t>
      </w:r>
      <w:r w:rsidRPr="00E92D5D">
        <w:rPr>
          <w:rFonts w:ascii="Times New Roman" w:hAnsi="Times New Roman"/>
          <w:sz w:val="28"/>
          <w:szCs w:val="28"/>
        </w:rPr>
        <w:t xml:space="preserve">– 11, </w:t>
      </w:r>
      <w:proofErr w:type="spellStart"/>
      <w:r w:rsidRPr="00E92D5D">
        <w:rPr>
          <w:rFonts w:ascii="Times New Roman" w:hAnsi="Times New Roman"/>
          <w:sz w:val="28"/>
          <w:szCs w:val="28"/>
        </w:rPr>
        <w:t>г.о</w:t>
      </w:r>
      <w:proofErr w:type="spellEnd"/>
      <w:r w:rsidRPr="00E92D5D">
        <w:rPr>
          <w:rFonts w:ascii="Times New Roman" w:hAnsi="Times New Roman"/>
          <w:sz w:val="28"/>
          <w:szCs w:val="28"/>
        </w:rPr>
        <w:t xml:space="preserve">. Вичуга, Ивановский район – 9, </w:t>
      </w:r>
      <w:proofErr w:type="spellStart"/>
      <w:r w:rsidRPr="00E92D5D">
        <w:rPr>
          <w:rFonts w:ascii="Times New Roman" w:hAnsi="Times New Roman"/>
          <w:sz w:val="28"/>
          <w:szCs w:val="28"/>
        </w:rPr>
        <w:t>г.о</w:t>
      </w:r>
      <w:proofErr w:type="spellEnd"/>
      <w:r w:rsidRPr="00E92D5D">
        <w:rPr>
          <w:rFonts w:ascii="Times New Roman" w:hAnsi="Times New Roman"/>
          <w:sz w:val="28"/>
          <w:szCs w:val="28"/>
        </w:rPr>
        <w:t>. Кохма – 7, Комсомольский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E92D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2D5D">
        <w:rPr>
          <w:rFonts w:ascii="Times New Roman" w:hAnsi="Times New Roman"/>
          <w:sz w:val="28"/>
          <w:szCs w:val="28"/>
        </w:rPr>
        <w:t>Юрьевецкий</w:t>
      </w:r>
      <w:proofErr w:type="spellEnd"/>
      <w:r w:rsidRPr="00E92D5D">
        <w:rPr>
          <w:rFonts w:ascii="Times New Roman" w:hAnsi="Times New Roman"/>
          <w:sz w:val="28"/>
          <w:szCs w:val="28"/>
        </w:rPr>
        <w:t xml:space="preserve"> район - 4, </w:t>
      </w:r>
      <w:proofErr w:type="spellStart"/>
      <w:r w:rsidRPr="00E92D5D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E92D5D">
        <w:rPr>
          <w:rFonts w:ascii="Times New Roman" w:hAnsi="Times New Roman"/>
          <w:sz w:val="28"/>
          <w:szCs w:val="28"/>
        </w:rPr>
        <w:t>-</w:t>
      </w:r>
      <w:r w:rsidRPr="00E92D5D">
        <w:rPr>
          <w:rFonts w:ascii="Times New Roman" w:hAnsi="Times New Roman"/>
          <w:sz w:val="28"/>
          <w:szCs w:val="28"/>
        </w:rPr>
        <w:lastRenderedPageBreak/>
        <w:t>Посадский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E92D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2D5D">
        <w:rPr>
          <w:rFonts w:ascii="Times New Roman" w:hAnsi="Times New Roman"/>
          <w:sz w:val="28"/>
          <w:szCs w:val="28"/>
        </w:rPr>
        <w:t>Лежневский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E92D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2D5D">
        <w:rPr>
          <w:rFonts w:ascii="Times New Roman" w:hAnsi="Times New Roman"/>
          <w:sz w:val="28"/>
          <w:szCs w:val="28"/>
        </w:rPr>
        <w:t>Пестяковский</w:t>
      </w:r>
      <w:proofErr w:type="spellEnd"/>
      <w:r w:rsidRPr="00E92D5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D5D">
        <w:rPr>
          <w:rFonts w:ascii="Times New Roman" w:hAnsi="Times New Roman"/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25F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A6525F">
        <w:rPr>
          <w:rFonts w:ascii="Times New Roman" w:hAnsi="Times New Roman"/>
          <w:sz w:val="28"/>
          <w:szCs w:val="28"/>
        </w:rPr>
        <w:t>).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A1960">
        <w:rPr>
          <w:rFonts w:ascii="Times New Roman" w:hAnsi="Times New Roman"/>
          <w:sz w:val="28"/>
          <w:szCs w:val="28"/>
        </w:rPr>
        <w:t xml:space="preserve"> целью эффективного внедрения системы </w:t>
      </w:r>
      <w:r>
        <w:rPr>
          <w:rFonts w:ascii="Times New Roman" w:hAnsi="Times New Roman"/>
          <w:sz w:val="28"/>
          <w:szCs w:val="28"/>
        </w:rPr>
        <w:t>ПФ ДОД</w:t>
      </w:r>
      <w:r w:rsidRPr="005A1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</w:t>
      </w:r>
      <w:r w:rsidRPr="005A1960">
        <w:rPr>
          <w:rFonts w:ascii="Times New Roman" w:hAnsi="Times New Roman"/>
          <w:sz w:val="28"/>
          <w:szCs w:val="28"/>
        </w:rPr>
        <w:t xml:space="preserve"> организ</w:t>
      </w:r>
      <w:r>
        <w:rPr>
          <w:rFonts w:ascii="Times New Roman" w:hAnsi="Times New Roman"/>
          <w:sz w:val="28"/>
          <w:szCs w:val="28"/>
        </w:rPr>
        <w:t>ована</w:t>
      </w:r>
      <w:r w:rsidRPr="005A1960">
        <w:rPr>
          <w:rFonts w:ascii="Times New Roman" w:hAnsi="Times New Roman"/>
          <w:sz w:val="28"/>
          <w:szCs w:val="28"/>
        </w:rPr>
        <w:t xml:space="preserve"> и проведен</w:t>
      </w:r>
      <w:r>
        <w:rPr>
          <w:rFonts w:ascii="Times New Roman" w:hAnsi="Times New Roman"/>
          <w:sz w:val="28"/>
          <w:szCs w:val="28"/>
        </w:rPr>
        <w:t>а</w:t>
      </w:r>
      <w:r w:rsidRPr="005A1960">
        <w:rPr>
          <w:rFonts w:ascii="Times New Roman" w:hAnsi="Times New Roman"/>
          <w:sz w:val="28"/>
          <w:szCs w:val="28"/>
        </w:rPr>
        <w:t xml:space="preserve"> информационно</w:t>
      </w:r>
      <w:r>
        <w:rPr>
          <w:rFonts w:ascii="Times New Roman" w:hAnsi="Times New Roman"/>
          <w:sz w:val="28"/>
          <w:szCs w:val="28"/>
        </w:rPr>
        <w:t xml:space="preserve">-разъяснительная </w:t>
      </w:r>
      <w:r w:rsidRPr="005A1960">
        <w:rPr>
          <w:rFonts w:ascii="Times New Roman" w:hAnsi="Times New Roman"/>
          <w:sz w:val="28"/>
          <w:szCs w:val="28"/>
        </w:rPr>
        <w:t>кампани</w:t>
      </w:r>
      <w:r>
        <w:rPr>
          <w:rFonts w:ascii="Times New Roman" w:hAnsi="Times New Roman"/>
          <w:sz w:val="28"/>
          <w:szCs w:val="28"/>
        </w:rPr>
        <w:t>я, которая проводилась в 3 этапа и в сроки, установленные приказом Департамента образования Ивановской области от 31.03.2022 № 334-о «О проведении организационных мероприятий, в том числе информационно-разъяснительной кампании, в целях внедрения системы персонифицированного финансирования дополнительного образования детей в Ивановской области в 2022 году».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первом этапе перед РМЦ стояла задача охватить как можно большее количество аудитории с целью информирования населения о </w:t>
      </w:r>
      <w:r w:rsidRPr="008E15AA">
        <w:rPr>
          <w:rFonts w:ascii="Times New Roman" w:hAnsi="Times New Roman"/>
          <w:sz w:val="28"/>
          <w:szCs w:val="28"/>
        </w:rPr>
        <w:t xml:space="preserve">системе </w:t>
      </w:r>
      <w:r>
        <w:rPr>
          <w:rFonts w:ascii="Times New Roman" w:hAnsi="Times New Roman"/>
          <w:sz w:val="28"/>
          <w:szCs w:val="28"/>
        </w:rPr>
        <w:t>ПФ ДОД</w:t>
      </w:r>
      <w:r w:rsidRPr="008E15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реализации первого этапа РМЦ разработал памятку для родителей о сертификате дополнительного образования, о получении сертификата в 2022-2023 учебном году. Для распространения информации среди родительской общественности</w:t>
      </w:r>
      <w:r w:rsidRPr="00A02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памятки были направлены во все муниципальные образования, размещены в группе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«Навигатор Ивановской области», а также Председателю областного родительского совета Смирновой О.А. </w:t>
      </w:r>
    </w:p>
    <w:p w:rsidR="00453EE7" w:rsidRPr="00501135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втором этапе </w:t>
      </w:r>
      <w:r w:rsidRPr="00501135"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hAnsi="Times New Roman"/>
          <w:sz w:val="28"/>
          <w:szCs w:val="28"/>
        </w:rPr>
        <w:t>-просветительской</w:t>
      </w:r>
      <w:r w:rsidRPr="00501135">
        <w:rPr>
          <w:rFonts w:ascii="Times New Roman" w:hAnsi="Times New Roman"/>
          <w:sz w:val="28"/>
          <w:szCs w:val="28"/>
        </w:rPr>
        <w:t xml:space="preserve"> кампани</w:t>
      </w:r>
      <w:r>
        <w:rPr>
          <w:rFonts w:ascii="Times New Roman" w:hAnsi="Times New Roman"/>
          <w:sz w:val="28"/>
          <w:szCs w:val="28"/>
        </w:rPr>
        <w:t>и</w:t>
      </w:r>
      <w:r w:rsidRPr="00501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РМЦ поставил задачу</w:t>
      </w:r>
      <w:r w:rsidRPr="00501135">
        <w:rPr>
          <w:rFonts w:ascii="Times New Roman" w:hAnsi="Times New Roman"/>
          <w:sz w:val="28"/>
          <w:szCs w:val="28"/>
        </w:rPr>
        <w:t xml:space="preserve"> распростран</w:t>
      </w:r>
      <w:r>
        <w:rPr>
          <w:rFonts w:ascii="Times New Roman" w:hAnsi="Times New Roman"/>
          <w:sz w:val="28"/>
          <w:szCs w:val="28"/>
        </w:rPr>
        <w:t>ить</w:t>
      </w:r>
      <w:r w:rsidRPr="00501135">
        <w:rPr>
          <w:rFonts w:ascii="Times New Roman" w:hAnsi="Times New Roman"/>
          <w:sz w:val="28"/>
          <w:szCs w:val="28"/>
        </w:rPr>
        <w:t xml:space="preserve"> более конкретн</w:t>
      </w:r>
      <w:r>
        <w:rPr>
          <w:rFonts w:ascii="Times New Roman" w:hAnsi="Times New Roman"/>
          <w:sz w:val="28"/>
          <w:szCs w:val="28"/>
        </w:rPr>
        <w:t>ую</w:t>
      </w:r>
      <w:r w:rsidRPr="00501135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ю</w:t>
      </w:r>
      <w:r w:rsidRPr="00501135">
        <w:rPr>
          <w:rFonts w:ascii="Times New Roman" w:hAnsi="Times New Roman"/>
          <w:sz w:val="28"/>
          <w:szCs w:val="28"/>
        </w:rPr>
        <w:t xml:space="preserve"> о системе </w:t>
      </w:r>
      <w:r>
        <w:rPr>
          <w:rFonts w:ascii="Times New Roman" w:hAnsi="Times New Roman"/>
          <w:sz w:val="28"/>
          <w:szCs w:val="28"/>
        </w:rPr>
        <w:t>ПФ ДОД</w:t>
      </w:r>
      <w:r w:rsidRPr="00501135">
        <w:rPr>
          <w:rFonts w:ascii="Times New Roman" w:hAnsi="Times New Roman"/>
          <w:sz w:val="28"/>
          <w:szCs w:val="28"/>
        </w:rPr>
        <w:t xml:space="preserve">, в том числе преимуществах системы </w:t>
      </w:r>
      <w:r>
        <w:rPr>
          <w:rFonts w:ascii="Times New Roman" w:hAnsi="Times New Roman"/>
          <w:sz w:val="28"/>
          <w:szCs w:val="28"/>
        </w:rPr>
        <w:t>ПФ ДОД</w:t>
      </w:r>
      <w:r w:rsidRPr="00501135">
        <w:rPr>
          <w:rFonts w:ascii="Times New Roman" w:hAnsi="Times New Roman"/>
          <w:sz w:val="28"/>
          <w:szCs w:val="28"/>
        </w:rPr>
        <w:t xml:space="preserve">, образовательных программах, переводимых на систему </w:t>
      </w:r>
      <w:r>
        <w:rPr>
          <w:rFonts w:ascii="Times New Roman" w:hAnsi="Times New Roman"/>
          <w:sz w:val="28"/>
          <w:szCs w:val="28"/>
        </w:rPr>
        <w:t>ПФ ДОД</w:t>
      </w:r>
      <w:r w:rsidRPr="00501135">
        <w:rPr>
          <w:rFonts w:ascii="Times New Roman" w:hAnsi="Times New Roman"/>
          <w:sz w:val="28"/>
          <w:szCs w:val="28"/>
        </w:rPr>
        <w:t xml:space="preserve">, способах получения сертификатов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501135">
        <w:rPr>
          <w:rFonts w:ascii="Times New Roman" w:hAnsi="Times New Roman"/>
          <w:sz w:val="28"/>
          <w:szCs w:val="28"/>
        </w:rPr>
        <w:t xml:space="preserve">и порядке работы с ними. 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этапа РМЦ принял участие 18.05.2022 в совещании с частными образовательными учреждениями по вопросу внедрения Целевой модели развития дополнительного образования детей в Ивановской области. </w:t>
      </w:r>
    </w:p>
    <w:p w:rsidR="00453EE7" w:rsidRDefault="00453EE7" w:rsidP="00453EE7">
      <w:pPr>
        <w:pStyle w:val="a5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7483E">
        <w:rPr>
          <w:rFonts w:ascii="Times New Roman" w:hAnsi="Times New Roman"/>
          <w:sz w:val="28"/>
          <w:szCs w:val="28"/>
        </w:rPr>
        <w:t>Для привлечения вним</w:t>
      </w:r>
      <w:r w:rsidR="006359F7">
        <w:rPr>
          <w:rFonts w:ascii="Times New Roman" w:hAnsi="Times New Roman"/>
          <w:sz w:val="28"/>
          <w:szCs w:val="28"/>
        </w:rPr>
        <w:t xml:space="preserve">ания </w:t>
      </w:r>
      <w:r w:rsidR="006359F7" w:rsidRPr="006359F7">
        <w:rPr>
          <w:rFonts w:ascii="Times New Roman" w:hAnsi="Times New Roman"/>
          <w:sz w:val="28"/>
          <w:szCs w:val="28"/>
        </w:rPr>
        <w:t xml:space="preserve">педагогических работников </w:t>
      </w:r>
      <w:r w:rsidRPr="006359F7">
        <w:rPr>
          <w:rFonts w:ascii="Times New Roman" w:hAnsi="Times New Roman"/>
          <w:sz w:val="28"/>
          <w:szCs w:val="28"/>
        </w:rPr>
        <w:t xml:space="preserve">РМЦ совместно </w:t>
      </w:r>
      <w:r w:rsidRPr="00D7483E">
        <w:rPr>
          <w:rFonts w:ascii="Times New Roman" w:hAnsi="Times New Roman"/>
          <w:sz w:val="28"/>
          <w:szCs w:val="28"/>
        </w:rPr>
        <w:t xml:space="preserve">с Федеральной экспертной группой по внедрению целевой модели развития дополнительного образования детей организовали цикл </w:t>
      </w:r>
      <w:proofErr w:type="spellStart"/>
      <w:r w:rsidRPr="00D7483E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D7483E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МОЦ</w:t>
      </w:r>
      <w:r w:rsidRPr="00D7483E">
        <w:rPr>
          <w:rFonts w:ascii="Times New Roman" w:hAnsi="Times New Roman"/>
          <w:sz w:val="28"/>
          <w:szCs w:val="28"/>
        </w:rPr>
        <w:t xml:space="preserve">, учреждений дополнительного образования. 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2190">
        <w:rPr>
          <w:rFonts w:ascii="Times New Roman" w:hAnsi="Times New Roman"/>
          <w:sz w:val="28"/>
          <w:szCs w:val="28"/>
        </w:rPr>
        <w:t>Третий этап информационн</w:t>
      </w:r>
      <w:r>
        <w:rPr>
          <w:rFonts w:ascii="Times New Roman" w:hAnsi="Times New Roman"/>
          <w:sz w:val="28"/>
          <w:szCs w:val="28"/>
        </w:rPr>
        <w:t>ой кампании начался с 20.08.2022</w:t>
      </w:r>
      <w:r w:rsidRPr="00EA2190">
        <w:rPr>
          <w:rFonts w:ascii="Times New Roman" w:hAnsi="Times New Roman"/>
          <w:sz w:val="28"/>
          <w:szCs w:val="28"/>
        </w:rPr>
        <w:t xml:space="preserve">. РМЦ определил основной задачей этого этапа ответить на все возникающие вопросы как у педагогических работников, непосредственно внедряющих </w:t>
      </w:r>
      <w:r>
        <w:rPr>
          <w:rFonts w:ascii="Times New Roman" w:hAnsi="Times New Roman"/>
          <w:sz w:val="28"/>
          <w:szCs w:val="28"/>
        </w:rPr>
        <w:t>ПФ ДОД</w:t>
      </w:r>
      <w:r w:rsidRPr="00EA2190">
        <w:rPr>
          <w:rFonts w:ascii="Times New Roman" w:hAnsi="Times New Roman"/>
          <w:sz w:val="28"/>
          <w:szCs w:val="28"/>
        </w:rPr>
        <w:t xml:space="preserve">, так и у родителей (законных представителей) с целью устранение возможных </w:t>
      </w:r>
      <w:proofErr w:type="spellStart"/>
      <w:r w:rsidRPr="00EA2190">
        <w:rPr>
          <w:rFonts w:ascii="Times New Roman" w:hAnsi="Times New Roman"/>
          <w:sz w:val="28"/>
          <w:szCs w:val="28"/>
        </w:rPr>
        <w:t>недопонимани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EA2190">
        <w:rPr>
          <w:rFonts w:ascii="Times New Roman" w:hAnsi="Times New Roman"/>
          <w:sz w:val="28"/>
          <w:szCs w:val="28"/>
        </w:rPr>
        <w:t xml:space="preserve">. 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15.08.2022 по 30.08.2022 для руководителей МОЦ, учреждений дополнительного образования, внедряющих с 01.09.2022 ПФ ДОД, были проведены обучающие и консультационные </w:t>
      </w:r>
      <w:proofErr w:type="spellStart"/>
      <w:r>
        <w:rPr>
          <w:rFonts w:ascii="Times New Roman" w:hAnsi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/>
          <w:sz w:val="28"/>
          <w:szCs w:val="28"/>
        </w:rPr>
        <w:t xml:space="preserve">, нацеленные на успешную реализацию программ, переведенных на ПФ ДОД, с применением сертификатов дополнительного образования. 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о внедрении ПФ ДОД, возможности применения сертификатов дополнительного образования на программы дополнительного образования, а также способах их активации была озвучена на областном родительском собрании 15.09.2022. 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третьей информационной волны были выпущены 2 статьи в «Ивановской газете» и 2 статьи в «Комсомольской правде», состоялась запись 3-х интервью на региональном канале ГТРК «</w:t>
      </w:r>
      <w:proofErr w:type="spellStart"/>
      <w:r>
        <w:rPr>
          <w:rFonts w:ascii="Times New Roman" w:hAnsi="Times New Roman"/>
          <w:sz w:val="28"/>
          <w:szCs w:val="28"/>
        </w:rPr>
        <w:t>Ивтелерадио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снижения напряженности среди родительской общественности РМЦ с МОЦ организовали работу «Горячей линии» с 12.09.2022. Информация о работе «Горячей линии» была распространена среди родительской общественности, выставлена на портале Навигатора, а также размещена в группе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FC5">
        <w:rPr>
          <w:rFonts w:ascii="Times New Roman" w:hAnsi="Times New Roman"/>
          <w:sz w:val="28"/>
          <w:szCs w:val="28"/>
        </w:rPr>
        <w:t xml:space="preserve">Для определения уровня доступности дополнительного образования в регионе при внедрении </w:t>
      </w:r>
      <w:r>
        <w:rPr>
          <w:rFonts w:ascii="Times New Roman" w:hAnsi="Times New Roman"/>
          <w:sz w:val="28"/>
          <w:szCs w:val="28"/>
        </w:rPr>
        <w:t xml:space="preserve">персонифицированного финансирования дополнительного образования детей </w:t>
      </w:r>
      <w:r w:rsidRPr="00FA1FC5">
        <w:rPr>
          <w:rFonts w:ascii="Times New Roman" w:hAnsi="Times New Roman"/>
          <w:sz w:val="28"/>
          <w:szCs w:val="28"/>
        </w:rPr>
        <w:t xml:space="preserve">РМЦ совместно с родительской общественностью в декабре 2022 года </w:t>
      </w:r>
      <w:r>
        <w:rPr>
          <w:rFonts w:ascii="Times New Roman" w:hAnsi="Times New Roman"/>
          <w:sz w:val="28"/>
          <w:szCs w:val="28"/>
        </w:rPr>
        <w:t xml:space="preserve">организовал проведение опроса среди родителей (законных представителей).  </w:t>
      </w:r>
    </w:p>
    <w:p w:rsidR="00453EE7" w:rsidRPr="00FA1FC5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FC5">
        <w:rPr>
          <w:rFonts w:ascii="Times New Roman" w:hAnsi="Times New Roman"/>
          <w:sz w:val="28"/>
          <w:szCs w:val="28"/>
        </w:rPr>
        <w:t>В анкетирование приняли участие 2298 человек из 21 муниципалитета.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Наибольшее число проголосовавших в </w:t>
      </w:r>
      <w:proofErr w:type="spellStart"/>
      <w:r>
        <w:rPr>
          <w:rFonts w:ascii="Times New Roman" w:hAnsi="Times New Roman"/>
          <w:sz w:val="28"/>
          <w:szCs w:val="28"/>
        </w:rPr>
        <w:t>Фурмановском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D274B0">
        <w:rPr>
          <w:rFonts w:ascii="Times New Roman" w:hAnsi="Times New Roman"/>
          <w:sz w:val="28"/>
          <w:szCs w:val="28"/>
        </w:rPr>
        <w:t>айоне</w:t>
      </w:r>
      <w:r>
        <w:rPr>
          <w:rFonts w:ascii="Times New Roman" w:hAnsi="Times New Roman"/>
          <w:sz w:val="28"/>
          <w:szCs w:val="28"/>
        </w:rPr>
        <w:t xml:space="preserve"> - 40,51% (931 чел.) и в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Вичуга - 13,18% (303 чел.), 25,32% (582 чел.) опрошенных не указали свой муниципалитет.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опроса в кружках и секциях занимаются дети 79% (1820 чел.) респондентов. Из них, 31% (723 чел.) сообщили, что их дети посещают программы</w:t>
      </w:r>
      <w:r w:rsidR="003031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доступные оплатой сертификатом.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дети 12,05% (277 чел.) опрошенных посещают 3 и более программы дополнительного образования, 2 программы посещают 26,37% (606 чел.), 1 программу – 50,95% (1171 чел.). Не указали количество посещаемых программ -10,61% (244 чел.).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опрошенных подавали заявки на 2022/2023 учебный год посредством Навигатора – 66,97% (1539 чел.), 30,02% (690 чел.) для подачи заявки обращались в образовательную организацию</w:t>
      </w:r>
      <w:r w:rsidR="003031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реализующую программу</w:t>
      </w:r>
      <w:r w:rsidR="003031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3% (69 чел.) воспользовались новой возможностью подачи заявки через портал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анкетирования выявлено, что 43% (984 чел.) опрошенных не знают о возможностях сертификата и способах его получения, 57% (1314 чел.) получили информацию о сертификате из различных источников. При этом 33,28% (765 чел.) респондентов не знают, как воспользоваться сертификатом, 4,61% (106 чел.) неудобна система использования сертификата. Не посещают программы доступные оплатой сертификатом 32,33% (743 чел.). Из них, 18,97% (436 чел.) респондентов не смогли выбрать подходящий кружок из </w:t>
      </w:r>
      <w:r>
        <w:rPr>
          <w:rFonts w:ascii="Times New Roman" w:hAnsi="Times New Roman"/>
          <w:sz w:val="28"/>
          <w:szCs w:val="28"/>
        </w:rPr>
        <w:lastRenderedPageBreak/>
        <w:t>числа переведенных на ПФДОД, 3,35% (77 чел.) столкнулись с отсутствием мест на заинтересовавшей программе.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прошедших анкетирование 62,01% (1425 чел.) узнали о сертификате в образовательной организации, 6,61% (152 чел.) из социальных сетей, 3,78%</w:t>
      </w:r>
      <w:r w:rsidRPr="00FA1FC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87 чел.) от знакомых и 1,95% (45 чел.) из СМИ. 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пользователи отметили положительное отношение к Навигатору, что составило 45% (1044 чел.) от числа опрошенных, 48% (1108 чел.) дали нейтральную оценку и 6% (146 чел.) отрицательно отнеслись к работе Навигатора. По мнению 21,49% (494 чел.) респондентов после внедрения сертификата дополнительного образования доступность дополнительного образования осталась на прежнем уровне, 10,44% (240 чел.) считают, что дополнительное образование стало более доступным, 9,74% (224 чел.) отметили, что доступность значительно улучшилась и 58,31% (1340 чел.) воздержались от ответа.</w:t>
      </w:r>
    </w:p>
    <w:p w:rsidR="00453EE7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можно отметить положительное отношение родительской общественности к нововведениям. Анализ результатов показал на недостаточный уровень работы образовательных учреждений в части информированности родительской общественности по вопросам внедрения ПФДОД, о возможностях и способах получения сертификата дополнительного образования (Приложение 11).</w:t>
      </w:r>
    </w:p>
    <w:p w:rsidR="00453EE7" w:rsidRPr="00A6525F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276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реализации Ц</w:t>
      </w:r>
      <w:r w:rsidRPr="00A6525F">
        <w:rPr>
          <w:rFonts w:ascii="Times New Roman" w:hAnsi="Times New Roman"/>
          <w:sz w:val="28"/>
          <w:szCs w:val="28"/>
        </w:rPr>
        <w:t>елевой модели</w:t>
      </w:r>
      <w:r>
        <w:rPr>
          <w:rFonts w:ascii="Times New Roman" w:hAnsi="Times New Roman"/>
          <w:sz w:val="28"/>
          <w:szCs w:val="28"/>
        </w:rPr>
        <w:t>, в том числе ПФ ДОД</w:t>
      </w:r>
      <w:r w:rsidR="003031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достигнут</w:t>
      </w:r>
      <w:r w:rsidR="0075276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все</w:t>
      </w:r>
      <w:r w:rsidR="00752761">
        <w:rPr>
          <w:rFonts w:ascii="Times New Roman" w:hAnsi="Times New Roman"/>
          <w:sz w:val="28"/>
          <w:szCs w:val="28"/>
        </w:rPr>
        <w:t xml:space="preserve"> плановые показатели. Можно отметить следующие управленческие решения, которые позволили успешно выполнить поставленные задачи</w:t>
      </w:r>
      <w:r>
        <w:rPr>
          <w:rFonts w:ascii="Times New Roman" w:hAnsi="Times New Roman"/>
          <w:sz w:val="28"/>
          <w:szCs w:val="28"/>
        </w:rPr>
        <w:t>:</w:t>
      </w:r>
    </w:p>
    <w:p w:rsidR="00453EE7" w:rsidRPr="00A6525F" w:rsidRDefault="00453EE7" w:rsidP="00453EE7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внедрении Целевой модели развития дополнительного образования детей во всех муниципалитетах</w:t>
      </w:r>
      <w:r w:rsidRPr="00A6525F">
        <w:rPr>
          <w:rFonts w:ascii="Times New Roman" w:hAnsi="Times New Roman"/>
          <w:sz w:val="28"/>
          <w:szCs w:val="28"/>
        </w:rPr>
        <w:t>;</w:t>
      </w:r>
    </w:p>
    <w:p w:rsidR="00453EE7" w:rsidRPr="00A6525F" w:rsidRDefault="00453EE7" w:rsidP="00453EE7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25F">
        <w:rPr>
          <w:rFonts w:ascii="Times New Roman" w:hAnsi="Times New Roman"/>
          <w:sz w:val="28"/>
          <w:szCs w:val="28"/>
        </w:rPr>
        <w:t>Еженедельный мониторинг и анализ ситуации в Ивановской области;</w:t>
      </w:r>
    </w:p>
    <w:p w:rsidR="00453EE7" w:rsidRPr="00A6525F" w:rsidRDefault="00453EE7" w:rsidP="00453EE7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25F">
        <w:rPr>
          <w:rFonts w:ascii="Times New Roman" w:hAnsi="Times New Roman"/>
          <w:sz w:val="28"/>
          <w:szCs w:val="28"/>
        </w:rPr>
        <w:t xml:space="preserve">Еженедельные совещания с органами управления образования и </w:t>
      </w:r>
      <w:r w:rsidR="00D274B0">
        <w:rPr>
          <w:rFonts w:ascii="Times New Roman" w:hAnsi="Times New Roman"/>
          <w:sz w:val="28"/>
          <w:szCs w:val="28"/>
        </w:rPr>
        <w:t>МОЦ</w:t>
      </w:r>
      <w:r>
        <w:rPr>
          <w:rFonts w:ascii="Times New Roman" w:hAnsi="Times New Roman"/>
          <w:sz w:val="28"/>
          <w:szCs w:val="28"/>
        </w:rPr>
        <w:t xml:space="preserve"> по достижению показателей Д</w:t>
      </w:r>
      <w:r w:rsidRPr="00A6525F">
        <w:rPr>
          <w:rFonts w:ascii="Times New Roman" w:hAnsi="Times New Roman"/>
          <w:sz w:val="28"/>
          <w:szCs w:val="28"/>
        </w:rPr>
        <w:t>орожной карты внедрения Целевой модели развития дополнительного образования детей;</w:t>
      </w:r>
    </w:p>
    <w:p w:rsidR="00453EE7" w:rsidRPr="00A6525F" w:rsidRDefault="00453EE7" w:rsidP="00453EE7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25F">
        <w:rPr>
          <w:rFonts w:ascii="Times New Roman" w:hAnsi="Times New Roman"/>
          <w:sz w:val="28"/>
          <w:szCs w:val="28"/>
        </w:rPr>
        <w:t xml:space="preserve">Тесное взаимодействие с </w:t>
      </w:r>
      <w:r>
        <w:rPr>
          <w:rFonts w:ascii="Times New Roman" w:hAnsi="Times New Roman"/>
          <w:sz w:val="28"/>
          <w:szCs w:val="28"/>
        </w:rPr>
        <w:t xml:space="preserve">родительской </w:t>
      </w:r>
      <w:r w:rsidRPr="00212A9A">
        <w:rPr>
          <w:rFonts w:ascii="Times New Roman" w:hAnsi="Times New Roman"/>
          <w:sz w:val="28"/>
          <w:szCs w:val="28"/>
        </w:rPr>
        <w:t>общественностью посредством</w:t>
      </w:r>
      <w:r w:rsidRPr="00A6525F">
        <w:rPr>
          <w:rFonts w:ascii="Times New Roman" w:hAnsi="Times New Roman"/>
          <w:sz w:val="28"/>
          <w:szCs w:val="28"/>
        </w:rPr>
        <w:t xml:space="preserve"> организации совместных мероприятий с областным родительским советом, в том числе через развитую сеть чатов с представителями органов общественного самоуправления;</w:t>
      </w:r>
    </w:p>
    <w:p w:rsidR="00453EE7" w:rsidRPr="00A6525F" w:rsidRDefault="00453EE7" w:rsidP="00453EE7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25F">
        <w:rPr>
          <w:rFonts w:ascii="Times New Roman" w:hAnsi="Times New Roman"/>
          <w:sz w:val="28"/>
          <w:szCs w:val="28"/>
        </w:rPr>
        <w:t xml:space="preserve">Включение в курсы повышения квалификации, организованные на базе ГАУДПО </w:t>
      </w:r>
      <w:r w:rsidR="00752761">
        <w:rPr>
          <w:rFonts w:ascii="Times New Roman" w:hAnsi="Times New Roman"/>
          <w:sz w:val="28"/>
          <w:szCs w:val="28"/>
        </w:rPr>
        <w:t>ИО «УНО</w:t>
      </w:r>
      <w:r>
        <w:rPr>
          <w:rFonts w:ascii="Times New Roman" w:hAnsi="Times New Roman"/>
          <w:sz w:val="28"/>
          <w:szCs w:val="28"/>
        </w:rPr>
        <w:t xml:space="preserve">И», лекций о внедрении </w:t>
      </w:r>
      <w:r w:rsidRPr="00A6525F">
        <w:rPr>
          <w:rFonts w:ascii="Times New Roman" w:hAnsi="Times New Roman"/>
          <w:sz w:val="28"/>
          <w:szCs w:val="28"/>
        </w:rPr>
        <w:t xml:space="preserve">Целевой модели развития дополнительного образования детей, в том числе персонифицированного финансирования с элементами практической части, посвященной работе </w:t>
      </w:r>
      <w:r>
        <w:rPr>
          <w:rFonts w:ascii="Times New Roman" w:hAnsi="Times New Roman"/>
          <w:sz w:val="28"/>
          <w:szCs w:val="28"/>
        </w:rPr>
        <w:t>Навигатора</w:t>
      </w:r>
      <w:r w:rsidRPr="00A6525F">
        <w:rPr>
          <w:rFonts w:ascii="Times New Roman" w:hAnsi="Times New Roman"/>
          <w:sz w:val="28"/>
          <w:szCs w:val="28"/>
        </w:rPr>
        <w:t>.</w:t>
      </w:r>
    </w:p>
    <w:p w:rsidR="00453EE7" w:rsidRDefault="00453EE7" w:rsidP="00453EE7">
      <w:pPr>
        <w:pStyle w:val="a5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этим следует отметить проблемы, с которыми столкнулся регион при внедрении Целевой модели:</w:t>
      </w:r>
    </w:p>
    <w:p w:rsidR="00453EE7" w:rsidRPr="00AD42DB" w:rsidRDefault="00453EE7" w:rsidP="00453EE7">
      <w:pPr>
        <w:pStyle w:val="a5"/>
        <w:numPr>
          <w:ilvl w:val="0"/>
          <w:numId w:val="7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DB">
        <w:rPr>
          <w:rFonts w:ascii="Times New Roman" w:hAnsi="Times New Roman"/>
          <w:sz w:val="28"/>
          <w:szCs w:val="28"/>
        </w:rPr>
        <w:lastRenderedPageBreak/>
        <w:t>Высокая интенсивность труда работников МОЦ при отсутствии дополнительно выделенных ставках;</w:t>
      </w:r>
    </w:p>
    <w:p w:rsidR="00453EE7" w:rsidRPr="00AD42DB" w:rsidRDefault="00453EE7" w:rsidP="00453EE7">
      <w:pPr>
        <w:pStyle w:val="a5"/>
        <w:numPr>
          <w:ilvl w:val="0"/>
          <w:numId w:val="7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DB">
        <w:rPr>
          <w:rFonts w:ascii="Times New Roman" w:hAnsi="Times New Roman"/>
          <w:sz w:val="28"/>
          <w:szCs w:val="28"/>
        </w:rPr>
        <w:t>Переход учреждений дополнительного образования, планирующих реализацию программ ПФ</w:t>
      </w:r>
      <w:r w:rsidR="00752761">
        <w:rPr>
          <w:rFonts w:ascii="Times New Roman" w:hAnsi="Times New Roman"/>
          <w:sz w:val="28"/>
          <w:szCs w:val="28"/>
        </w:rPr>
        <w:t xml:space="preserve"> </w:t>
      </w:r>
      <w:r w:rsidRPr="00AD42DB">
        <w:rPr>
          <w:rFonts w:ascii="Times New Roman" w:hAnsi="Times New Roman"/>
          <w:sz w:val="28"/>
          <w:szCs w:val="28"/>
        </w:rPr>
        <w:t>ДОД, из казенных в бюджетные;</w:t>
      </w:r>
    </w:p>
    <w:p w:rsidR="00453EE7" w:rsidRPr="00AD42DB" w:rsidRDefault="00453EE7" w:rsidP="00453EE7">
      <w:pPr>
        <w:pStyle w:val="a5"/>
        <w:numPr>
          <w:ilvl w:val="0"/>
          <w:numId w:val="7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DB">
        <w:rPr>
          <w:rFonts w:ascii="Times New Roman" w:hAnsi="Times New Roman"/>
          <w:sz w:val="28"/>
          <w:szCs w:val="28"/>
        </w:rPr>
        <w:t>Кадровый дефицит, связанный с увольнение педагогов, реализующих программы ПФ</w:t>
      </w:r>
      <w:r w:rsidR="00752761">
        <w:rPr>
          <w:rFonts w:ascii="Times New Roman" w:hAnsi="Times New Roman"/>
          <w:sz w:val="28"/>
          <w:szCs w:val="28"/>
        </w:rPr>
        <w:t xml:space="preserve"> </w:t>
      </w:r>
      <w:r w:rsidRPr="00AD42DB">
        <w:rPr>
          <w:rFonts w:ascii="Times New Roman" w:hAnsi="Times New Roman"/>
          <w:sz w:val="28"/>
          <w:szCs w:val="28"/>
        </w:rPr>
        <w:t>ДОД, что повлекло за собой необходимость проведения дополнительной экспертизы программ и перевод их на ПФ</w:t>
      </w:r>
      <w:r w:rsidR="00752761">
        <w:rPr>
          <w:rFonts w:ascii="Times New Roman" w:hAnsi="Times New Roman"/>
          <w:sz w:val="28"/>
          <w:szCs w:val="28"/>
        </w:rPr>
        <w:t xml:space="preserve"> </w:t>
      </w:r>
      <w:r w:rsidRPr="00AD42DB">
        <w:rPr>
          <w:rFonts w:ascii="Times New Roman" w:hAnsi="Times New Roman"/>
          <w:sz w:val="28"/>
          <w:szCs w:val="28"/>
        </w:rPr>
        <w:t>ДОД;</w:t>
      </w:r>
    </w:p>
    <w:p w:rsidR="00453EE7" w:rsidRPr="00AD42DB" w:rsidRDefault="00453EE7" w:rsidP="00453EE7">
      <w:pPr>
        <w:pStyle w:val="a5"/>
        <w:numPr>
          <w:ilvl w:val="0"/>
          <w:numId w:val="7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DB">
        <w:rPr>
          <w:rFonts w:ascii="Times New Roman" w:hAnsi="Times New Roman"/>
          <w:sz w:val="28"/>
          <w:szCs w:val="28"/>
        </w:rPr>
        <w:t>Снижение показателя «Охват детей социально значимыми проектами» в связи с ошибочным занесением программ дополнительного образования как программ, участвующим в социально значимых проектах;</w:t>
      </w:r>
    </w:p>
    <w:p w:rsidR="00453EE7" w:rsidRPr="00AD42DB" w:rsidRDefault="00453EE7" w:rsidP="00453EE7">
      <w:pPr>
        <w:pStyle w:val="a5"/>
        <w:numPr>
          <w:ilvl w:val="0"/>
          <w:numId w:val="7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</w:t>
      </w:r>
      <w:r w:rsidRPr="00AD42DB">
        <w:rPr>
          <w:rFonts w:ascii="Times New Roman" w:hAnsi="Times New Roman"/>
          <w:sz w:val="28"/>
          <w:szCs w:val="28"/>
        </w:rPr>
        <w:t xml:space="preserve"> скорость интернета в отдельных муниципалитетах </w:t>
      </w:r>
    </w:p>
    <w:p w:rsidR="00453EE7" w:rsidRPr="00AD42DB" w:rsidRDefault="00453EE7" w:rsidP="00453EE7">
      <w:pPr>
        <w:pStyle w:val="a5"/>
        <w:numPr>
          <w:ilvl w:val="0"/>
          <w:numId w:val="7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493C">
        <w:rPr>
          <w:rFonts w:ascii="Times New Roman" w:hAnsi="Times New Roman"/>
          <w:sz w:val="28"/>
          <w:szCs w:val="28"/>
        </w:rPr>
        <w:t>Недостаточная цифровая грамотность</w:t>
      </w:r>
      <w:r w:rsidRPr="00AD42DB">
        <w:rPr>
          <w:rFonts w:ascii="Times New Roman" w:hAnsi="Times New Roman"/>
          <w:sz w:val="28"/>
          <w:szCs w:val="28"/>
        </w:rPr>
        <w:t xml:space="preserve"> педагогов и родителей.</w:t>
      </w:r>
    </w:p>
    <w:p w:rsidR="00453EE7" w:rsidRDefault="00453EE7" w:rsidP="00752761">
      <w:pPr>
        <w:pStyle w:val="a5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работы в 2022 году были выявлены финансовые риски </w:t>
      </w:r>
      <w:r w:rsidR="00752761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дальнейшей реализации Целевой модели</w:t>
      </w:r>
      <w:r w:rsidR="00752761">
        <w:rPr>
          <w:rFonts w:ascii="Times New Roman" w:hAnsi="Times New Roman"/>
          <w:sz w:val="28"/>
          <w:szCs w:val="28"/>
        </w:rPr>
        <w:t xml:space="preserve">. </w:t>
      </w:r>
      <w:r w:rsidRPr="00AD42DB">
        <w:rPr>
          <w:rFonts w:ascii="Times New Roman" w:hAnsi="Times New Roman"/>
          <w:sz w:val="28"/>
          <w:szCs w:val="28"/>
        </w:rPr>
        <w:t xml:space="preserve">Высокий риск </w:t>
      </w:r>
      <w:r>
        <w:rPr>
          <w:rFonts w:ascii="Times New Roman" w:hAnsi="Times New Roman"/>
          <w:sz w:val="28"/>
          <w:szCs w:val="28"/>
        </w:rPr>
        <w:t xml:space="preserve">связан </w:t>
      </w:r>
      <w:r w:rsidRPr="00AD42D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необходимостью выделения денежных средств на сопровождение и обслуживание Навигатора, а также средств на финансирование</w:t>
      </w:r>
      <w:r w:rsidRPr="0086493C">
        <w:rPr>
          <w:rFonts w:ascii="Times New Roman" w:hAnsi="Times New Roman"/>
          <w:sz w:val="28"/>
          <w:szCs w:val="28"/>
        </w:rPr>
        <w:t xml:space="preserve"> </w:t>
      </w:r>
      <w:r w:rsidRPr="00A6525F">
        <w:rPr>
          <w:rFonts w:ascii="Times New Roman" w:hAnsi="Times New Roman"/>
          <w:sz w:val="28"/>
          <w:szCs w:val="28"/>
        </w:rPr>
        <w:t>фонда оплаты труда работникам</w:t>
      </w:r>
      <w:r>
        <w:rPr>
          <w:rFonts w:ascii="Times New Roman" w:hAnsi="Times New Roman"/>
          <w:sz w:val="28"/>
          <w:szCs w:val="28"/>
        </w:rPr>
        <w:t>.</w:t>
      </w:r>
    </w:p>
    <w:p w:rsidR="00453EE7" w:rsidRDefault="00752761" w:rsidP="00453EE7">
      <w:pPr>
        <w:pStyle w:val="a5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РМЦ намечен вектор работы </w:t>
      </w:r>
      <w:r w:rsidR="00453EE7">
        <w:rPr>
          <w:rFonts w:ascii="Times New Roman" w:hAnsi="Times New Roman"/>
          <w:sz w:val="28"/>
          <w:szCs w:val="28"/>
        </w:rPr>
        <w:t>на 2023 год:</w:t>
      </w:r>
    </w:p>
    <w:p w:rsidR="00453EE7" w:rsidRPr="00A6525F" w:rsidRDefault="00453EE7" w:rsidP="00453EE7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25F">
        <w:rPr>
          <w:rFonts w:ascii="Times New Roman" w:hAnsi="Times New Roman"/>
          <w:sz w:val="28"/>
          <w:szCs w:val="28"/>
        </w:rPr>
        <w:t>Продолжить внедрение системы ПФ</w:t>
      </w:r>
      <w:r w:rsidR="00752761">
        <w:rPr>
          <w:rFonts w:ascii="Times New Roman" w:hAnsi="Times New Roman"/>
          <w:sz w:val="28"/>
          <w:szCs w:val="28"/>
        </w:rPr>
        <w:t xml:space="preserve"> </w:t>
      </w:r>
      <w:r w:rsidRPr="00A6525F">
        <w:rPr>
          <w:rFonts w:ascii="Times New Roman" w:hAnsi="Times New Roman"/>
          <w:sz w:val="28"/>
          <w:szCs w:val="28"/>
        </w:rPr>
        <w:t>ДОД с обеспечением выдачи сертификатов дополнительного образования детей не менее 25%;</w:t>
      </w:r>
    </w:p>
    <w:p w:rsidR="00453EE7" w:rsidRPr="00A6525F" w:rsidRDefault="00453EE7" w:rsidP="00453EE7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25F">
        <w:rPr>
          <w:rFonts w:ascii="Times New Roman" w:hAnsi="Times New Roman"/>
          <w:sz w:val="28"/>
          <w:szCs w:val="28"/>
        </w:rPr>
        <w:t xml:space="preserve">Расширить участие негосударственного сектора в реализации </w:t>
      </w:r>
      <w:r w:rsidR="00752761">
        <w:rPr>
          <w:rFonts w:ascii="Times New Roman" w:hAnsi="Times New Roman"/>
          <w:sz w:val="28"/>
          <w:szCs w:val="28"/>
        </w:rPr>
        <w:t>дополнительных общеобразовательных общеразвивающих программ</w:t>
      </w:r>
      <w:r w:rsidRPr="00A6525F">
        <w:rPr>
          <w:rFonts w:ascii="Times New Roman" w:hAnsi="Times New Roman"/>
          <w:sz w:val="28"/>
          <w:szCs w:val="28"/>
        </w:rPr>
        <w:t>;</w:t>
      </w:r>
    </w:p>
    <w:p w:rsidR="00453EE7" w:rsidRPr="00A6525F" w:rsidRDefault="00453EE7" w:rsidP="00453EE7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25F">
        <w:rPr>
          <w:rFonts w:ascii="Times New Roman" w:hAnsi="Times New Roman"/>
          <w:sz w:val="28"/>
          <w:szCs w:val="28"/>
        </w:rPr>
        <w:t xml:space="preserve">Продолжить работу по вовлечению высших учебных заведений, реализующих программы </w:t>
      </w:r>
      <w:r w:rsidR="00752761">
        <w:rPr>
          <w:rFonts w:ascii="Times New Roman" w:hAnsi="Times New Roman"/>
          <w:sz w:val="28"/>
          <w:szCs w:val="28"/>
        </w:rPr>
        <w:t>дополнительного образования</w:t>
      </w:r>
      <w:r w:rsidRPr="00A6525F">
        <w:rPr>
          <w:rFonts w:ascii="Times New Roman" w:hAnsi="Times New Roman"/>
          <w:sz w:val="28"/>
          <w:szCs w:val="28"/>
        </w:rPr>
        <w:t>;</w:t>
      </w:r>
    </w:p>
    <w:p w:rsidR="00453EE7" w:rsidRPr="00A6525F" w:rsidRDefault="00453EE7" w:rsidP="00453EE7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25F">
        <w:rPr>
          <w:rFonts w:ascii="Times New Roman" w:hAnsi="Times New Roman"/>
          <w:sz w:val="28"/>
          <w:szCs w:val="28"/>
        </w:rPr>
        <w:t>Увеличить количество детей</w:t>
      </w:r>
      <w:r>
        <w:rPr>
          <w:rFonts w:ascii="Times New Roman" w:hAnsi="Times New Roman"/>
          <w:sz w:val="28"/>
          <w:szCs w:val="28"/>
        </w:rPr>
        <w:t>,</w:t>
      </w:r>
      <w:r w:rsidRPr="00A6525F">
        <w:rPr>
          <w:rFonts w:ascii="Times New Roman" w:hAnsi="Times New Roman"/>
          <w:sz w:val="28"/>
          <w:szCs w:val="28"/>
        </w:rPr>
        <w:t xml:space="preserve"> занятых программами туристско-краеведческой направленности через создание новых мест в образовательных организациях и подготовки организаторов походов в рамках курсов повышения квалификации;</w:t>
      </w:r>
    </w:p>
    <w:p w:rsidR="00453EE7" w:rsidRPr="00A6525F" w:rsidRDefault="00752761" w:rsidP="00453EE7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н</w:t>
      </w:r>
      <w:r w:rsidR="00453EE7" w:rsidRPr="00A6525F">
        <w:rPr>
          <w:rFonts w:ascii="Times New Roman" w:hAnsi="Times New Roman"/>
          <w:sz w:val="28"/>
          <w:szCs w:val="28"/>
        </w:rPr>
        <w:t>епрерывное повышение профессиональных компетенций педагогов дополнительного образования;</w:t>
      </w:r>
    </w:p>
    <w:p w:rsidR="00453EE7" w:rsidRPr="00A6525F" w:rsidRDefault="00453EE7" w:rsidP="00453EE7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25F">
        <w:rPr>
          <w:rFonts w:ascii="Times New Roman" w:hAnsi="Times New Roman"/>
          <w:sz w:val="28"/>
          <w:szCs w:val="28"/>
        </w:rPr>
        <w:t>Разработ</w:t>
      </w:r>
      <w:r w:rsidR="00752761">
        <w:rPr>
          <w:rFonts w:ascii="Times New Roman" w:hAnsi="Times New Roman"/>
          <w:sz w:val="28"/>
          <w:szCs w:val="28"/>
        </w:rPr>
        <w:t>ать</w:t>
      </w:r>
      <w:r w:rsidRPr="00A6525F">
        <w:rPr>
          <w:rFonts w:ascii="Times New Roman" w:hAnsi="Times New Roman"/>
          <w:sz w:val="28"/>
          <w:szCs w:val="28"/>
        </w:rPr>
        <w:t xml:space="preserve"> новы</w:t>
      </w:r>
      <w:r w:rsidR="00752761">
        <w:rPr>
          <w:rFonts w:ascii="Times New Roman" w:hAnsi="Times New Roman"/>
          <w:sz w:val="28"/>
          <w:szCs w:val="28"/>
        </w:rPr>
        <w:t>е</w:t>
      </w:r>
      <w:r w:rsidRPr="00A6525F">
        <w:rPr>
          <w:rFonts w:ascii="Times New Roman" w:hAnsi="Times New Roman"/>
          <w:sz w:val="28"/>
          <w:szCs w:val="28"/>
        </w:rPr>
        <w:t xml:space="preserve"> курс</w:t>
      </w:r>
      <w:r w:rsidR="00752761">
        <w:rPr>
          <w:rFonts w:ascii="Times New Roman" w:hAnsi="Times New Roman"/>
          <w:sz w:val="28"/>
          <w:szCs w:val="28"/>
        </w:rPr>
        <w:t>ы</w:t>
      </w:r>
      <w:r w:rsidRPr="00A6525F">
        <w:rPr>
          <w:rFonts w:ascii="Times New Roman" w:hAnsi="Times New Roman"/>
          <w:sz w:val="28"/>
          <w:szCs w:val="28"/>
        </w:rPr>
        <w:t xml:space="preserve"> повышения образования по актуальным направлениям дополнительного образования (туристско-краеведческой, технической, естественно-научной направленности);</w:t>
      </w:r>
    </w:p>
    <w:p w:rsidR="00453EE7" w:rsidRPr="00A6525F" w:rsidRDefault="00453EE7" w:rsidP="00453EE7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25F">
        <w:rPr>
          <w:rFonts w:ascii="Times New Roman" w:hAnsi="Times New Roman"/>
          <w:sz w:val="28"/>
          <w:szCs w:val="28"/>
        </w:rPr>
        <w:t>Расшир</w:t>
      </w:r>
      <w:r w:rsidR="00752761">
        <w:rPr>
          <w:rFonts w:ascii="Times New Roman" w:hAnsi="Times New Roman"/>
          <w:sz w:val="28"/>
          <w:szCs w:val="28"/>
        </w:rPr>
        <w:t>ить</w:t>
      </w:r>
      <w:r w:rsidRPr="00A6525F">
        <w:rPr>
          <w:rFonts w:ascii="Times New Roman" w:hAnsi="Times New Roman"/>
          <w:sz w:val="28"/>
          <w:szCs w:val="28"/>
        </w:rPr>
        <w:t xml:space="preserve"> сетево</w:t>
      </w:r>
      <w:r w:rsidR="00752761">
        <w:rPr>
          <w:rFonts w:ascii="Times New Roman" w:hAnsi="Times New Roman"/>
          <w:sz w:val="28"/>
          <w:szCs w:val="28"/>
        </w:rPr>
        <w:t>е</w:t>
      </w:r>
      <w:r w:rsidRPr="00A6525F">
        <w:rPr>
          <w:rFonts w:ascii="Times New Roman" w:hAnsi="Times New Roman"/>
          <w:sz w:val="28"/>
          <w:szCs w:val="28"/>
        </w:rPr>
        <w:t xml:space="preserve"> взаимодействи</w:t>
      </w:r>
      <w:r w:rsidR="00752761">
        <w:rPr>
          <w:rFonts w:ascii="Times New Roman" w:hAnsi="Times New Roman"/>
          <w:sz w:val="28"/>
          <w:szCs w:val="28"/>
        </w:rPr>
        <w:t>е</w:t>
      </w:r>
      <w:r w:rsidRPr="00A6525F">
        <w:rPr>
          <w:rFonts w:ascii="Times New Roman" w:hAnsi="Times New Roman"/>
          <w:sz w:val="28"/>
          <w:szCs w:val="28"/>
        </w:rPr>
        <w:t xml:space="preserve"> с учреждениями профессионального образования, частными образовательными учреждениями и предприятиями;</w:t>
      </w:r>
    </w:p>
    <w:p w:rsidR="00453EE7" w:rsidRDefault="00453EE7" w:rsidP="00453EE7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25F">
        <w:rPr>
          <w:rFonts w:ascii="Times New Roman" w:hAnsi="Times New Roman"/>
          <w:sz w:val="28"/>
          <w:szCs w:val="28"/>
        </w:rPr>
        <w:t>Активизировать совместно с областным родительским советом цикл выездных мероприятий в муниципалитеты с целью организации встреч с родительской общественностью.</w:t>
      </w:r>
    </w:p>
    <w:p w:rsidR="00453EE7" w:rsidRPr="00A6525F" w:rsidRDefault="00453EE7" w:rsidP="00453EE7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охвата детей по направленностям в разрезе муниципал</w:t>
      </w:r>
      <w:r w:rsidR="00752761">
        <w:rPr>
          <w:rFonts w:ascii="Times New Roman" w:hAnsi="Times New Roman"/>
          <w:sz w:val="28"/>
          <w:szCs w:val="28"/>
        </w:rPr>
        <w:t>ьных образований</w:t>
      </w:r>
      <w:r>
        <w:rPr>
          <w:rFonts w:ascii="Times New Roman" w:hAnsi="Times New Roman"/>
          <w:sz w:val="28"/>
          <w:szCs w:val="28"/>
        </w:rPr>
        <w:t xml:space="preserve"> с целью дальнейшего выстраивания работы с </w:t>
      </w:r>
      <w:r w:rsidR="00752761">
        <w:rPr>
          <w:rFonts w:ascii="Times New Roman" w:hAnsi="Times New Roman"/>
          <w:sz w:val="28"/>
          <w:szCs w:val="28"/>
        </w:rPr>
        <w:lastRenderedPageBreak/>
        <w:t>МОЦ</w:t>
      </w:r>
      <w:r>
        <w:rPr>
          <w:rFonts w:ascii="Times New Roman" w:hAnsi="Times New Roman"/>
          <w:sz w:val="28"/>
          <w:szCs w:val="28"/>
        </w:rPr>
        <w:t xml:space="preserve"> по выравниванию доступности программ дополнительного образования </w:t>
      </w:r>
      <w:r w:rsidR="0075276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все</w:t>
      </w:r>
      <w:r w:rsidR="0075276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шести направленност</w:t>
      </w:r>
      <w:r w:rsidR="00752761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</w:p>
    <w:p w:rsidR="00453EE7" w:rsidRDefault="00453EE7" w:rsidP="00453EE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3EE7">
        <w:rPr>
          <w:rFonts w:ascii="Times New Roman" w:hAnsi="Times New Roman"/>
          <w:sz w:val="28"/>
          <w:szCs w:val="28"/>
        </w:rPr>
        <w:t>Приложение: на 1</w:t>
      </w:r>
      <w:r w:rsidR="00400468">
        <w:rPr>
          <w:rFonts w:ascii="Times New Roman" w:hAnsi="Times New Roman"/>
          <w:sz w:val="28"/>
          <w:szCs w:val="28"/>
        </w:rPr>
        <w:t>8</w:t>
      </w:r>
      <w:r w:rsidRPr="00453EE7">
        <w:rPr>
          <w:rFonts w:ascii="Times New Roman" w:hAnsi="Times New Roman"/>
          <w:sz w:val="28"/>
          <w:szCs w:val="28"/>
        </w:rPr>
        <w:t xml:space="preserve"> л. в 1 экз.</w:t>
      </w:r>
    </w:p>
    <w:p w:rsidR="00140963" w:rsidRDefault="00140963" w:rsidP="00182667">
      <w:pPr>
        <w:pStyle w:val="a3"/>
        <w:ind w:left="-142"/>
        <w:jc w:val="both"/>
      </w:pPr>
    </w:p>
    <w:p w:rsidR="00140963" w:rsidRDefault="00140963" w:rsidP="00182667">
      <w:pPr>
        <w:pStyle w:val="a3"/>
        <w:ind w:left="-142"/>
        <w:jc w:val="both"/>
      </w:pPr>
    </w:p>
    <w:p w:rsidR="008A4971" w:rsidRDefault="008A4971" w:rsidP="00182667">
      <w:pPr>
        <w:pStyle w:val="a3"/>
        <w:ind w:left="-142"/>
        <w:jc w:val="both"/>
      </w:pPr>
    </w:p>
    <w:p w:rsidR="00977887" w:rsidRDefault="00977887" w:rsidP="00182667">
      <w:pPr>
        <w:pStyle w:val="a3"/>
        <w:ind w:left="-142"/>
        <w:jc w:val="both"/>
      </w:pPr>
    </w:p>
    <w:p w:rsidR="00977887" w:rsidRPr="00410E49" w:rsidRDefault="00977887" w:rsidP="00182667">
      <w:pPr>
        <w:pStyle w:val="a3"/>
        <w:ind w:left="-142"/>
        <w:jc w:val="both"/>
      </w:pPr>
    </w:p>
    <w:p w:rsidR="006F5597" w:rsidRPr="00182667" w:rsidRDefault="006F5597" w:rsidP="0018266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47E6">
        <w:rPr>
          <w:rFonts w:ascii="Times New Roman" w:hAnsi="Times New Roman"/>
          <w:b/>
          <w:sz w:val="28"/>
          <w:szCs w:val="28"/>
        </w:rPr>
        <w:t xml:space="preserve">Директор             </w:t>
      </w:r>
      <w:r w:rsidRPr="00C947E6">
        <w:rPr>
          <w:rFonts w:ascii="Times New Roman" w:hAnsi="Times New Roman"/>
          <w:b/>
          <w:sz w:val="28"/>
          <w:szCs w:val="28"/>
        </w:rPr>
        <w:tab/>
      </w:r>
      <w:r w:rsidRPr="00C947E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  <w:r w:rsidRPr="00C947E6">
        <w:rPr>
          <w:rFonts w:ascii="Times New Roman" w:hAnsi="Times New Roman"/>
          <w:b/>
          <w:sz w:val="28"/>
          <w:szCs w:val="28"/>
        </w:rPr>
        <w:tab/>
        <w:t xml:space="preserve">      Е.А. Юферова </w:t>
      </w:r>
    </w:p>
    <w:p w:rsidR="00182667" w:rsidRDefault="00182667" w:rsidP="006F5597">
      <w:pPr>
        <w:spacing w:after="0"/>
        <w:rPr>
          <w:rFonts w:ascii="Times New Roman" w:hAnsi="Times New Roman"/>
        </w:rPr>
      </w:pPr>
    </w:p>
    <w:p w:rsidR="008A4971" w:rsidRDefault="008A4971" w:rsidP="006F5597">
      <w:pPr>
        <w:spacing w:after="0"/>
        <w:rPr>
          <w:rFonts w:ascii="Times New Roman" w:hAnsi="Times New Roman"/>
        </w:rPr>
      </w:pPr>
    </w:p>
    <w:p w:rsidR="008A4971" w:rsidRDefault="008A4971" w:rsidP="006F5597">
      <w:pPr>
        <w:spacing w:after="0"/>
        <w:rPr>
          <w:rFonts w:ascii="Times New Roman" w:hAnsi="Times New Roman"/>
        </w:rPr>
      </w:pPr>
    </w:p>
    <w:p w:rsidR="00140963" w:rsidRDefault="00140963" w:rsidP="006F5597">
      <w:pPr>
        <w:spacing w:after="0"/>
        <w:rPr>
          <w:rFonts w:ascii="Times New Roman" w:hAnsi="Times New Roman"/>
        </w:rPr>
      </w:pPr>
    </w:p>
    <w:p w:rsidR="00140963" w:rsidRDefault="00140963" w:rsidP="006F5597">
      <w:pPr>
        <w:spacing w:after="0"/>
        <w:rPr>
          <w:rFonts w:ascii="Times New Roman" w:hAnsi="Times New Roman"/>
        </w:rPr>
      </w:pPr>
    </w:p>
    <w:p w:rsidR="00453EE7" w:rsidRDefault="00453EE7" w:rsidP="006F5597">
      <w:pPr>
        <w:spacing w:after="0"/>
        <w:rPr>
          <w:rFonts w:ascii="Times New Roman" w:hAnsi="Times New Roman"/>
        </w:rPr>
      </w:pPr>
    </w:p>
    <w:p w:rsidR="00453EE7" w:rsidRDefault="00453EE7" w:rsidP="006F5597">
      <w:pPr>
        <w:spacing w:after="0"/>
        <w:rPr>
          <w:rFonts w:ascii="Times New Roman" w:hAnsi="Times New Roman"/>
        </w:rPr>
      </w:pPr>
    </w:p>
    <w:p w:rsidR="00453EE7" w:rsidRDefault="00453EE7" w:rsidP="006F5597">
      <w:pPr>
        <w:spacing w:after="0"/>
        <w:rPr>
          <w:rFonts w:ascii="Times New Roman" w:hAnsi="Times New Roman"/>
        </w:rPr>
      </w:pPr>
    </w:p>
    <w:p w:rsidR="00453EE7" w:rsidRDefault="00453EE7" w:rsidP="006F5597">
      <w:pPr>
        <w:spacing w:after="0"/>
        <w:rPr>
          <w:rFonts w:ascii="Times New Roman" w:hAnsi="Times New Roman"/>
        </w:rPr>
      </w:pPr>
    </w:p>
    <w:p w:rsidR="00977887" w:rsidRDefault="00977887" w:rsidP="006F5597">
      <w:pPr>
        <w:spacing w:after="0"/>
        <w:rPr>
          <w:rFonts w:ascii="Times New Roman" w:hAnsi="Times New Roman"/>
        </w:rPr>
      </w:pPr>
    </w:p>
    <w:p w:rsidR="00977887" w:rsidRDefault="00977887" w:rsidP="006F5597">
      <w:pPr>
        <w:spacing w:after="0"/>
        <w:rPr>
          <w:rFonts w:ascii="Times New Roman" w:hAnsi="Times New Roman"/>
        </w:rPr>
      </w:pPr>
    </w:p>
    <w:p w:rsidR="00977887" w:rsidRDefault="00977887" w:rsidP="006F5597">
      <w:pPr>
        <w:spacing w:after="0"/>
        <w:rPr>
          <w:rFonts w:ascii="Times New Roman" w:hAnsi="Times New Roman"/>
        </w:rPr>
      </w:pPr>
    </w:p>
    <w:p w:rsidR="00977887" w:rsidRDefault="00977887" w:rsidP="006F5597">
      <w:pPr>
        <w:spacing w:after="0"/>
        <w:rPr>
          <w:rFonts w:ascii="Times New Roman" w:hAnsi="Times New Roman"/>
        </w:rPr>
      </w:pPr>
    </w:p>
    <w:p w:rsidR="00977887" w:rsidRDefault="00977887" w:rsidP="006F5597">
      <w:pPr>
        <w:spacing w:after="0"/>
        <w:rPr>
          <w:rFonts w:ascii="Times New Roman" w:hAnsi="Times New Roman"/>
        </w:rPr>
      </w:pPr>
    </w:p>
    <w:p w:rsidR="00977887" w:rsidRDefault="00977887" w:rsidP="006F5597">
      <w:pPr>
        <w:spacing w:after="0"/>
        <w:rPr>
          <w:rFonts w:ascii="Times New Roman" w:hAnsi="Times New Roman"/>
        </w:rPr>
      </w:pPr>
    </w:p>
    <w:p w:rsidR="00977887" w:rsidRDefault="00977887" w:rsidP="006F5597">
      <w:pPr>
        <w:spacing w:after="0"/>
        <w:rPr>
          <w:rFonts w:ascii="Times New Roman" w:hAnsi="Times New Roman"/>
        </w:rPr>
      </w:pPr>
    </w:p>
    <w:p w:rsidR="00977887" w:rsidRDefault="00977887" w:rsidP="006F5597">
      <w:pPr>
        <w:spacing w:after="0"/>
        <w:rPr>
          <w:rFonts w:ascii="Times New Roman" w:hAnsi="Times New Roman"/>
        </w:rPr>
      </w:pPr>
    </w:p>
    <w:p w:rsidR="00977887" w:rsidRDefault="00977887" w:rsidP="006F5597">
      <w:pPr>
        <w:spacing w:after="0"/>
        <w:rPr>
          <w:rFonts w:ascii="Times New Roman" w:hAnsi="Times New Roman"/>
        </w:rPr>
      </w:pPr>
    </w:p>
    <w:p w:rsidR="00977887" w:rsidRDefault="00977887" w:rsidP="006F5597">
      <w:pPr>
        <w:spacing w:after="0"/>
        <w:rPr>
          <w:rFonts w:ascii="Times New Roman" w:hAnsi="Times New Roman"/>
        </w:rPr>
      </w:pPr>
    </w:p>
    <w:p w:rsidR="00977887" w:rsidRDefault="00977887" w:rsidP="006F5597">
      <w:pPr>
        <w:spacing w:after="0"/>
        <w:rPr>
          <w:rFonts w:ascii="Times New Roman" w:hAnsi="Times New Roman"/>
        </w:rPr>
      </w:pPr>
    </w:p>
    <w:p w:rsidR="00977887" w:rsidRDefault="00977887" w:rsidP="006F5597">
      <w:pPr>
        <w:spacing w:after="0"/>
        <w:rPr>
          <w:rFonts w:ascii="Times New Roman" w:hAnsi="Times New Roman"/>
        </w:rPr>
      </w:pPr>
    </w:p>
    <w:p w:rsidR="00977887" w:rsidRDefault="00977887" w:rsidP="006F5597">
      <w:pPr>
        <w:spacing w:after="0"/>
        <w:rPr>
          <w:rFonts w:ascii="Times New Roman" w:hAnsi="Times New Roman"/>
        </w:rPr>
      </w:pPr>
    </w:p>
    <w:p w:rsidR="00977887" w:rsidRDefault="00977887" w:rsidP="006F5597">
      <w:pPr>
        <w:spacing w:after="0"/>
        <w:rPr>
          <w:rFonts w:ascii="Times New Roman" w:hAnsi="Times New Roman"/>
        </w:rPr>
      </w:pPr>
    </w:p>
    <w:p w:rsidR="00977887" w:rsidRDefault="00977887" w:rsidP="006F5597">
      <w:pPr>
        <w:spacing w:after="0"/>
        <w:rPr>
          <w:rFonts w:ascii="Times New Roman" w:hAnsi="Times New Roman"/>
        </w:rPr>
      </w:pPr>
    </w:p>
    <w:p w:rsidR="00977887" w:rsidRDefault="00977887" w:rsidP="006F5597">
      <w:pPr>
        <w:spacing w:after="0"/>
        <w:rPr>
          <w:rFonts w:ascii="Times New Roman" w:hAnsi="Times New Roman"/>
        </w:rPr>
      </w:pPr>
    </w:p>
    <w:p w:rsidR="00140963" w:rsidRDefault="00140963" w:rsidP="006F5597">
      <w:pPr>
        <w:spacing w:after="0"/>
        <w:rPr>
          <w:rFonts w:ascii="Times New Roman" w:hAnsi="Times New Roman"/>
        </w:rPr>
      </w:pPr>
    </w:p>
    <w:p w:rsidR="00453EE7" w:rsidRPr="00B7664A" w:rsidRDefault="00453EE7" w:rsidP="00453EE7">
      <w:pPr>
        <w:spacing w:line="240" w:lineRule="auto"/>
        <w:contextualSpacing/>
        <w:rPr>
          <w:rFonts w:ascii="Times New Roman" w:hAnsi="Times New Roman"/>
        </w:rPr>
      </w:pPr>
      <w:r w:rsidRPr="00B7664A">
        <w:rPr>
          <w:rFonts w:ascii="Times New Roman" w:hAnsi="Times New Roman"/>
        </w:rPr>
        <w:t>Сорокина</w:t>
      </w:r>
      <w:r>
        <w:rPr>
          <w:rFonts w:ascii="Times New Roman" w:hAnsi="Times New Roman"/>
        </w:rPr>
        <w:t xml:space="preserve"> Наталья Вадимовна</w:t>
      </w:r>
    </w:p>
    <w:p w:rsidR="00453EE7" w:rsidRPr="00B7664A" w:rsidRDefault="00453EE7" w:rsidP="00453EE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8 (4932) 34-60-90</w:t>
      </w:r>
      <w:r w:rsidRPr="00B7664A">
        <w:rPr>
          <w:rFonts w:ascii="Times New Roman" w:hAnsi="Times New Roman"/>
        </w:rPr>
        <w:t xml:space="preserve">, </w:t>
      </w:r>
      <w:proofErr w:type="spellStart"/>
      <w:r w:rsidRPr="00B7664A">
        <w:rPr>
          <w:rFonts w:ascii="Times New Roman" w:hAnsi="Times New Roman"/>
          <w:color w:val="0000FF"/>
          <w:u w:val="single"/>
          <w:lang w:val="en-US"/>
        </w:rPr>
        <w:t>rmc</w:t>
      </w:r>
      <w:proofErr w:type="spellEnd"/>
      <w:r w:rsidRPr="00B7664A">
        <w:rPr>
          <w:rFonts w:ascii="Times New Roman" w:hAnsi="Times New Roman"/>
          <w:color w:val="0000FF"/>
          <w:u w:val="single"/>
        </w:rPr>
        <w:t>37@</w:t>
      </w:r>
      <w:proofErr w:type="spellStart"/>
      <w:r w:rsidRPr="00B7664A">
        <w:rPr>
          <w:rFonts w:ascii="Times New Roman" w:hAnsi="Times New Roman"/>
          <w:color w:val="0000FF"/>
          <w:u w:val="single"/>
          <w:lang w:val="en-US"/>
        </w:rPr>
        <w:t>unoi</w:t>
      </w:r>
      <w:proofErr w:type="spellEnd"/>
      <w:r w:rsidRPr="00B7664A">
        <w:rPr>
          <w:rFonts w:ascii="Times New Roman" w:hAnsi="Times New Roman"/>
          <w:color w:val="0000FF"/>
          <w:u w:val="single"/>
        </w:rPr>
        <w:t>.</w:t>
      </w:r>
      <w:proofErr w:type="spellStart"/>
      <w:r w:rsidRPr="00B7664A">
        <w:rPr>
          <w:rFonts w:ascii="Times New Roman" w:hAnsi="Times New Roman"/>
          <w:color w:val="0000FF"/>
          <w:u w:val="single"/>
          <w:lang w:val="en-US"/>
        </w:rPr>
        <w:t>ru</w:t>
      </w:r>
      <w:proofErr w:type="spellEnd"/>
      <w:r w:rsidRPr="00B7664A">
        <w:rPr>
          <w:rFonts w:ascii="Times New Roman" w:hAnsi="Times New Roman"/>
          <w:sz w:val="28"/>
          <w:szCs w:val="28"/>
        </w:rPr>
        <w:t xml:space="preserve">  </w:t>
      </w:r>
    </w:p>
    <w:p w:rsidR="00CD104F" w:rsidRDefault="00CD104F" w:rsidP="00453EE7">
      <w:pPr>
        <w:spacing w:after="0"/>
      </w:pPr>
    </w:p>
    <w:sectPr w:rsidR="00CD104F" w:rsidSect="00182667">
      <w:pgSz w:w="11906" w:h="16838"/>
      <w:pgMar w:top="709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CC4"/>
    <w:multiLevelType w:val="hybridMultilevel"/>
    <w:tmpl w:val="6666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52AF"/>
    <w:multiLevelType w:val="hybridMultilevel"/>
    <w:tmpl w:val="859A04C4"/>
    <w:lvl w:ilvl="0" w:tplc="3C7A6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E00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D0D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0B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E7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01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47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85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A5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5178B"/>
    <w:multiLevelType w:val="hybridMultilevel"/>
    <w:tmpl w:val="D8B4F5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46E96"/>
    <w:multiLevelType w:val="hybridMultilevel"/>
    <w:tmpl w:val="8A34971A"/>
    <w:lvl w:ilvl="0" w:tplc="2D08E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84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A6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A1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29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8E1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2E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8C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21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D5B3C"/>
    <w:multiLevelType w:val="hybridMultilevel"/>
    <w:tmpl w:val="9760D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88579C"/>
    <w:multiLevelType w:val="hybridMultilevel"/>
    <w:tmpl w:val="7EC25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94276E"/>
    <w:multiLevelType w:val="hybridMultilevel"/>
    <w:tmpl w:val="CF2E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84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A6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A1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29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8E1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2E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8C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21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D187A"/>
    <w:multiLevelType w:val="hybridMultilevel"/>
    <w:tmpl w:val="5C34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E9"/>
    <w:rsid w:val="00140963"/>
    <w:rsid w:val="001557E9"/>
    <w:rsid w:val="00182667"/>
    <w:rsid w:val="001E4EB0"/>
    <w:rsid w:val="00263DC3"/>
    <w:rsid w:val="0030311D"/>
    <w:rsid w:val="00390C81"/>
    <w:rsid w:val="003E25DF"/>
    <w:rsid w:val="00400468"/>
    <w:rsid w:val="00453EE7"/>
    <w:rsid w:val="00584341"/>
    <w:rsid w:val="006359F7"/>
    <w:rsid w:val="006D332E"/>
    <w:rsid w:val="006F5597"/>
    <w:rsid w:val="007450CA"/>
    <w:rsid w:val="00752761"/>
    <w:rsid w:val="007B3E35"/>
    <w:rsid w:val="0084548B"/>
    <w:rsid w:val="008A4971"/>
    <w:rsid w:val="00977887"/>
    <w:rsid w:val="00A44C17"/>
    <w:rsid w:val="00C6120D"/>
    <w:rsid w:val="00C706DD"/>
    <w:rsid w:val="00CD104F"/>
    <w:rsid w:val="00D274B0"/>
    <w:rsid w:val="00D37826"/>
    <w:rsid w:val="00DF458A"/>
    <w:rsid w:val="00EF1A9F"/>
    <w:rsid w:val="00FB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C40D"/>
  <w15:chartTrackingRefBased/>
  <w15:docId w15:val="{032E6C0D-D9C3-4D22-AF62-060F2283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5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55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F55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A9F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18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82667"/>
    <w:rPr>
      <w:b/>
      <w:bCs/>
    </w:rPr>
  </w:style>
  <w:style w:type="character" w:customStyle="1" w:styleId="copytarget">
    <w:name w:val="copy_target"/>
    <w:basedOn w:val="a0"/>
    <w:rsid w:val="00CD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WorkPC1</dc:creator>
  <cp:keywords/>
  <dc:description/>
  <cp:lastModifiedBy>bmk</cp:lastModifiedBy>
  <cp:revision>13</cp:revision>
  <dcterms:created xsi:type="dcterms:W3CDTF">2022-12-26T13:13:00Z</dcterms:created>
  <dcterms:modified xsi:type="dcterms:W3CDTF">2023-01-09T12:09:00Z</dcterms:modified>
</cp:coreProperties>
</file>